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B204B" w14:textId="24A3016F" w:rsidR="00A058BA" w:rsidRPr="00E624B8" w:rsidRDefault="00A058BA" w:rsidP="00A058BA">
      <w:pPr>
        <w:pStyle w:val="Default"/>
        <w:jc w:val="center"/>
        <w:rPr>
          <w:rFonts w:ascii="Times New Roman" w:eastAsiaTheme="minorEastAsia" w:hAnsi="Times New Roman" w:cs="Times New Roman"/>
          <w:b/>
          <w:bCs/>
          <w:sz w:val="28"/>
          <w:szCs w:val="28"/>
        </w:rPr>
      </w:pPr>
      <w:r>
        <w:rPr>
          <w:rFonts w:ascii="Times New Roman" w:eastAsiaTheme="minorEastAsia" w:hAnsi="Times New Roman" w:cs="Times New Roman"/>
          <w:b/>
          <w:bCs/>
          <w:sz w:val="28"/>
          <w:szCs w:val="28"/>
        </w:rPr>
        <w:t xml:space="preserve">DOĞU TÜRKİYE ORTA KORİDOR DEMİRYOLU GELİŞTİRME PROJESİ (P509952)</w:t>
      </w:r>
    </w:p>
    <w:p w14:paraId="6EB2A2B4" w14:textId="77777777" w:rsidR="00A058BA" w:rsidRPr="00E624B8" w:rsidRDefault="00A058BA" w:rsidP="00A058BA">
      <w:pPr>
        <w:pStyle w:val="Default"/>
        <w:jc w:val="center"/>
        <w:rPr>
          <w:rFonts w:ascii="Times New Roman" w:eastAsiaTheme="minorEastAsia" w:hAnsi="Times New Roman" w:cs="Times New Roman"/>
          <w:b/>
          <w:bCs/>
          <w:sz w:val="28"/>
          <w:szCs w:val="28"/>
        </w:rPr>
      </w:pPr>
    </w:p>
    <w:p w14:paraId="5618BBD7" w14:textId="77777777" w:rsidR="00A058BA" w:rsidRPr="00E624B8" w:rsidRDefault="00A058BA" w:rsidP="00A058BA">
      <w:pPr>
        <w:pStyle w:val="Default"/>
        <w:jc w:val="center"/>
        <w:rPr>
          <w:rFonts w:ascii="Times New Roman" w:eastAsiaTheme="minorEastAsia" w:hAnsi="Times New Roman" w:cs="Times New Roman"/>
          <w:b/>
          <w:bCs/>
          <w:sz w:val="28"/>
          <w:szCs w:val="28"/>
        </w:rPr>
      </w:pPr>
      <w:r>
        <w:rPr>
          <w:rFonts w:ascii="Times New Roman" w:eastAsiaTheme="minorEastAsia" w:hAnsi="Times New Roman" w:cs="Times New Roman"/>
          <w:b/>
          <w:bCs/>
          <w:sz w:val="28"/>
          <w:szCs w:val="28"/>
        </w:rPr>
        <w:t xml:space="preserve">CSİ/CT HESAP VEREBİLİRLİK VE MÜDAHALE ÇERÇEVESİ</w:t>
      </w:r>
    </w:p>
    <w:p w14:paraId="74DE5FCE" w14:textId="77777777" w:rsidR="006C32B2" w:rsidRPr="00E624B8" w:rsidRDefault="006C32B2" w:rsidP="006C32B2"/>
    <w:p w14:paraId="2CD2341C" w14:textId="586A0F36" w:rsidR="00F60C7B" w:rsidRPr="003560F3" w:rsidRDefault="00F60C7B" w:rsidP="002D68B7">
      <w:pPr>
        <w:spacing w:before="240" w:after="120"/>
        <w:jc w:val="both"/>
        <w:rPr>
          <w:sz w:val="22"/>
          <w:szCs w:val="22"/>
        </w:rPr>
      </w:pPr>
      <w:r>
        <w:rPr>
          <w:sz w:val="22"/>
          <w:szCs w:val="22"/>
        </w:rPr>
        <w:t xml:space="preserve">Bu Hesap Verebilirlik ve Müdahale Çerçevesi (HVMÇ), İstanbul Kuzey Demiryolu Geçişi Projesi (P509952) kapsamında Cinsel Sömürü ve İstismar ile Cinsel Taciz (CSİ/CT) iddialarının önlenmesine ve bu iddialara müdahale edilmesine ilişkin Ulaştırma ve Altyapı Bakanlığı (UAB) ile Altyapı Yatırımları Genel Müdürlüğünün (AYGM) izleyeceği usulleri ortaya koymaktadır.</w:t>
      </w:r>
    </w:p>
    <w:p w14:paraId="1DC78435" w14:textId="77777777" w:rsidR="008871C4" w:rsidRPr="003560F3" w:rsidRDefault="00F60C7B" w:rsidP="002D68B7">
      <w:pPr>
        <w:pStyle w:val="Default"/>
        <w:spacing w:before="240"/>
        <w:jc w:val="both"/>
        <w:rPr>
          <w:rFonts w:ascii="Times New Roman" w:eastAsiaTheme="minorEastAsia" w:hAnsi="Times New Roman" w:cs="Times New Roman"/>
          <w:sz w:val="22"/>
          <w:szCs w:val="22"/>
        </w:rPr>
      </w:pPr>
      <w:r>
        <w:rPr>
          <w:rFonts w:ascii="Times New Roman" w:hAnsi="Times New Roman" w:cs="Times New Roman"/>
          <w:sz w:val="22"/>
          <w:szCs w:val="22"/>
        </w:rPr>
        <w:t xml:space="preserve">HVMÇ, mağdur/hayatta kalan odaklı bir yaklaşıma dayanmaktadır ve projeyle ilişkili tüm CSİ/CT iddialarının güvenli, zamanında, gizli ve etik bir şekilde ele alınmasını sağlamayı amaçlamaktadır. HVMÇ, Proje Uygulama El Kitabına (POM) entegre edilmiştir ve AYGM aşağıdaki hesap verebilirlik yükümlülüklerini yerine getirecektir:</w:t>
      </w:r>
      <w:r>
        <w:rPr>
          <w:rFonts w:ascii="Times New Roman" w:eastAsiaTheme="minorEastAsia" w:hAnsi="Times New Roman" w:cs="Times New Roman"/>
          <w:sz w:val="22"/>
          <w:szCs w:val="22"/>
        </w:rPr>
        <w:t xml:space="preserve"/>
      </w:r>
      <w:r>
        <w:rPr>
          <w:rFonts w:ascii="Times New Roman" w:eastAsiaTheme="minorEastAsia" w:hAnsi="Times New Roman" w:cs="Times New Roman"/>
          <w:b/>
          <w:bCs/>
          <w:sz w:val="22"/>
          <w:szCs w:val="22"/>
        </w:rPr>
        <w:t xml:space="preserve"/>
      </w:r>
      <w:r>
        <w:rPr>
          <w:rStyle w:val="DipnotBavurusu"/>
          <w:rFonts w:ascii="Times New Roman" w:eastAsiaTheme="minorEastAsia" w:hAnsi="Times New Roman" w:cs="Times New Roman"/>
          <w:sz w:val="22"/>
          <w:szCs w:val="22"/>
        </w:rPr>
        <w:footnoteReference w:id="1"/>
      </w:r>
      <w:r>
        <w:rPr>
          <w:rFonts w:ascii="Times New Roman" w:eastAsiaTheme="minorEastAsia" w:hAnsi="Times New Roman" w:cs="Times New Roman"/>
          <w:sz w:val="22"/>
          <w:szCs w:val="22"/>
        </w:rPr>
        <w:t xml:space="preserve"/>
      </w:r>
    </w:p>
    <w:p w14:paraId="1252A52B" w14:textId="77777777" w:rsidR="00190113" w:rsidRDefault="00190113" w:rsidP="00190113">
      <w:pPr>
        <w:pStyle w:val="Default"/>
        <w:ind w:left="720"/>
        <w:jc w:val="both"/>
        <w:rPr>
          <w:rFonts w:ascii="Times New Roman" w:eastAsiaTheme="minorEastAsia" w:hAnsi="Times New Roman" w:cs="Times New Roman"/>
          <w:sz w:val="22"/>
          <w:szCs w:val="22"/>
        </w:rPr>
      </w:pPr>
    </w:p>
    <w:p w14:paraId="6D178888" w14:textId="77777777" w:rsidR="001F0046" w:rsidRDefault="00190113" w:rsidP="001F0046">
      <w:pPr>
        <w:pStyle w:val="Default"/>
        <w:numPr>
          <w:ilvl w:val="0"/>
          <w:numId w:val="10"/>
        </w:numPr>
        <w:jc w:val="both"/>
        <w:rPr>
          <w:rFonts w:ascii="Times New Roman" w:eastAsiaTheme="minorEastAsia" w:hAnsi="Times New Roman" w:cs="Times New Roman"/>
          <w:sz w:val="22"/>
          <w:szCs w:val="22"/>
        </w:rPr>
      </w:pPr>
      <w:r>
        <w:rPr>
          <w:rFonts w:ascii="Times New Roman" w:eastAsiaTheme="minorEastAsia" w:hAnsi="Times New Roman" w:cs="Times New Roman"/>
          <w:b/>
          <w:bCs/>
          <w:sz w:val="22"/>
          <w:szCs w:val="22"/>
        </w:rPr>
        <w:t xml:space="preserve">Destek:</w:t>
      </w:r>
      <w:r>
        <w:rPr>
          <w:rFonts w:ascii="Times New Roman" w:eastAsiaTheme="minorEastAsia" w:hAnsi="Times New Roman" w:cs="Times New Roman"/>
          <w:sz w:val="22"/>
          <w:szCs w:val="22"/>
        </w:rPr>
        <w:t xml:space="preserve"> Zamanında, mağdur/hayatta kalan odaklı destek ve yönlendirme sağlanması.  </w:t>
      </w:r>
    </w:p>
    <w:p w14:paraId="059F735E" w14:textId="77777777" w:rsidR="001F0046" w:rsidRDefault="00190113" w:rsidP="001F0046">
      <w:pPr>
        <w:pStyle w:val="Default"/>
        <w:numPr>
          <w:ilvl w:val="0"/>
          <w:numId w:val="10"/>
        </w:numPr>
        <w:jc w:val="both"/>
        <w:rPr>
          <w:rFonts w:ascii="Times New Roman" w:eastAsiaTheme="minorEastAsia" w:hAnsi="Times New Roman" w:cs="Times New Roman"/>
          <w:sz w:val="22"/>
          <w:szCs w:val="22"/>
        </w:rPr>
      </w:pPr>
      <w:r>
        <w:rPr>
          <w:rFonts w:ascii="Times New Roman" w:eastAsiaTheme="minorEastAsia" w:hAnsi="Times New Roman" w:cs="Times New Roman"/>
          <w:b/>
          <w:bCs/>
          <w:sz w:val="22"/>
          <w:szCs w:val="22"/>
        </w:rPr>
        <w:t xml:space="preserve">Soruşturma ve Giderim:</w:t>
      </w:r>
      <w:r>
        <w:rPr>
          <w:rFonts w:ascii="Times New Roman" w:eastAsiaTheme="minorEastAsia" w:hAnsi="Times New Roman" w:cs="Times New Roman"/>
          <w:sz w:val="22"/>
          <w:szCs w:val="22"/>
        </w:rPr>
        <w:t xml:space="preserve"> İddiaların soruşturulmasının ve doğrulanan vakalarda uygun disiplin ve/veya yasal işlemin yapılmasının sağlanması.  </w:t>
      </w:r>
    </w:p>
    <w:p w14:paraId="0C4BB4A7" w14:textId="41C38A5A" w:rsidR="004F177D" w:rsidRPr="001F0046" w:rsidRDefault="00190113" w:rsidP="001F0046">
      <w:pPr>
        <w:pStyle w:val="Default"/>
        <w:numPr>
          <w:ilvl w:val="0"/>
          <w:numId w:val="10"/>
        </w:numPr>
        <w:jc w:val="both"/>
        <w:rPr>
          <w:rFonts w:ascii="Times New Roman" w:eastAsiaTheme="minorEastAsia" w:hAnsi="Times New Roman" w:cs="Times New Roman"/>
          <w:sz w:val="22"/>
          <w:szCs w:val="22"/>
        </w:rPr>
      </w:pPr>
      <w:r>
        <w:rPr>
          <w:rFonts w:ascii="Times New Roman" w:eastAsiaTheme="minorEastAsia" w:hAnsi="Times New Roman" w:cs="Times New Roman"/>
          <w:b/>
          <w:bCs/>
          <w:sz w:val="22"/>
          <w:szCs w:val="22"/>
        </w:rPr>
        <w:t xml:space="preserve">Koruma:</w:t>
      </w:r>
      <w:r>
        <w:rPr>
          <w:rFonts w:ascii="Times New Roman" w:eastAsiaTheme="minorEastAsia" w:hAnsi="Times New Roman" w:cs="Times New Roman"/>
          <w:sz w:val="22"/>
          <w:szCs w:val="22"/>
        </w:rPr>
        <w:t xml:space="preserve"> Mağdurların/hayatta kalanların, tanıkların, olaya şahit olan kişilerin ve şikayetçilerin misillemeye ve daha fazla zarara karşı korunması.</w:t>
      </w:r>
    </w:p>
    <w:p w14:paraId="18ED6446" w14:textId="77777777" w:rsidR="00295BE7" w:rsidRPr="00AB48A0" w:rsidRDefault="00295BE7" w:rsidP="00295BE7">
      <w:pPr>
        <w:pStyle w:val="Balk2"/>
        <w:numPr>
          <w:ilvl w:val="0"/>
          <w:numId w:val="2"/>
        </w:numPr>
        <w:spacing w:before="240" w:after="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Düzenleyici ve Politika Çerçevesi</w:t>
      </w:r>
    </w:p>
    <w:p w14:paraId="662C94F1" w14:textId="77777777" w:rsidR="00295BE7" w:rsidRPr="00D46441" w:rsidRDefault="00295BE7" w:rsidP="00295BE7">
      <w:pPr>
        <w:jc w:val="both"/>
      </w:pPr>
    </w:p>
    <w:p w14:paraId="575AC547" w14:textId="77777777" w:rsidR="00295BE7" w:rsidRDefault="00295BE7" w:rsidP="00295BE7">
      <w:pPr>
        <w:pStyle w:val="Balk3"/>
        <w:numPr>
          <w:ilvl w:val="1"/>
          <w:numId w:val="2"/>
        </w:numPr>
        <w:spacing w:before="0" w:after="120"/>
        <w:jc w:val="both"/>
        <w:rPr>
          <w:rFonts w:cs="Times New Roman"/>
          <w:b/>
          <w:bCs/>
          <w:i/>
          <w:iCs/>
          <w:color w:val="000000" w:themeColor="text1"/>
          <w:sz w:val="22"/>
          <w:szCs w:val="22"/>
        </w:rPr>
      </w:pPr>
      <w:r>
        <w:rPr>
          <w:rFonts w:cs="Times New Roman"/>
          <w:b/>
          <w:bCs/>
          <w:i/>
          <w:iCs/>
          <w:color w:val="000000" w:themeColor="text1"/>
          <w:sz w:val="22"/>
          <w:szCs w:val="22"/>
        </w:rPr>
        <w:t xml:space="preserve">CSİ/CT Politikası ve Yaklaşımı</w:t>
      </w:r>
    </w:p>
    <w:p w14:paraId="441E5F52" w14:textId="68EA52F7" w:rsidR="00295BE7" w:rsidRPr="001F0046" w:rsidRDefault="00295BE7" w:rsidP="001F0046">
      <w:pPr>
        <w:pStyle w:val="Default"/>
        <w:jc w:val="both"/>
        <w:rPr>
          <w:rFonts w:ascii="Times New Roman" w:hAnsi="Times New Roman" w:cs="Times New Roman"/>
          <w:sz w:val="22"/>
          <w:szCs w:val="22"/>
        </w:rPr>
      </w:pPr>
      <w:r>
        <w:rPr>
          <w:rFonts w:ascii="Times New Roman" w:hAnsi="Times New Roman" w:cs="Times New Roman"/>
          <w:sz w:val="22"/>
          <w:szCs w:val="22"/>
        </w:rPr>
        <w:t xml:space="preserve">CSİ/CT yaklaşımı; PUB personeli, danışmanlar ve yükleniciler dahil olmak üzere tüm proje personelini kapsamakta olup tüm proje faaliyetlerini, toplum katılımı faaliyetlerini ve proje sahalarına gidiş gelişi de içermektedir. AYGM PUB, CSİ/CT için şikayet sürecinin aşağıdaki niteliklere sahip olmasını sağlar:</w:t>
      </w:r>
    </w:p>
    <w:p w14:paraId="5C3B940B" w14:textId="77777777" w:rsidR="00295BE7" w:rsidRPr="001F0046" w:rsidRDefault="00295BE7" w:rsidP="00295BE7">
      <w:pPr>
        <w:pStyle w:val="ListeParagraf"/>
        <w:numPr>
          <w:ilvl w:val="0"/>
          <w:numId w:val="1"/>
        </w:numPr>
        <w:spacing w:after="60"/>
        <w:contextualSpacing w:val="0"/>
        <w:jc w:val="both"/>
        <w:rPr>
          <w:sz w:val="22"/>
          <w:szCs w:val="22"/>
        </w:rPr>
      </w:pPr>
      <w:r>
        <w:rPr>
          <w:sz w:val="22"/>
          <w:szCs w:val="22"/>
          <w:u w:val="single"/>
        </w:rPr>
        <w:t xml:space="preserve">Güvenli ve Erişilebilir</w:t>
      </w:r>
      <w:r>
        <w:rPr>
          <w:sz w:val="22"/>
          <w:szCs w:val="22"/>
        </w:rPr>
        <w:t xml:space="preserve">: Şikayet sunma usulleri basittir ve açık bir şekilde duyurulur. Şikayetçilere, mağdurlara/hayatta kalanlara, tanıklara veya ihbarcılara karşı misilleme kesinlikle yasaktır.  </w:t>
      </w:r>
    </w:p>
    <w:p w14:paraId="74AB603B" w14:textId="5F4CCC99" w:rsidR="00295BE7" w:rsidRPr="001F0046" w:rsidRDefault="00295BE7" w:rsidP="00295BE7">
      <w:pPr>
        <w:pStyle w:val="ListeParagraf"/>
        <w:numPr>
          <w:ilvl w:val="0"/>
          <w:numId w:val="1"/>
        </w:numPr>
        <w:spacing w:after="60"/>
        <w:contextualSpacing w:val="0"/>
        <w:jc w:val="both"/>
        <w:rPr>
          <w:sz w:val="22"/>
          <w:szCs w:val="22"/>
        </w:rPr>
      </w:pPr>
      <w:r>
        <w:rPr>
          <w:sz w:val="22"/>
          <w:szCs w:val="22"/>
          <w:u w:val="single"/>
        </w:rPr>
        <w:t xml:space="preserve">Gizli:</w:t>
      </w:r>
      <w:r>
        <w:rPr>
          <w:sz w:val="22"/>
          <w:szCs w:val="22"/>
        </w:rPr>
        <w:t xml:space="preserve"> Şikayetler, toplumsal damgalanma ve “sessizlik kültürü” ile mücadeleye özel önem gösteren, mağdur/hayatta kalan odaklı yaklaşımlar konusunda eğitimli personel tarafından ele alınır.</w:t>
      </w:r>
    </w:p>
    <w:p w14:paraId="6D97A966" w14:textId="77777777" w:rsidR="00295BE7" w:rsidRPr="001F0046" w:rsidRDefault="00295BE7" w:rsidP="00295BE7">
      <w:pPr>
        <w:pStyle w:val="ListeParagraf"/>
        <w:numPr>
          <w:ilvl w:val="0"/>
          <w:numId w:val="1"/>
        </w:numPr>
        <w:spacing w:after="60"/>
        <w:contextualSpacing w:val="0"/>
        <w:jc w:val="both"/>
        <w:rPr>
          <w:sz w:val="22"/>
          <w:szCs w:val="22"/>
        </w:rPr>
      </w:pPr>
      <w:r>
        <w:rPr>
          <w:sz w:val="22"/>
          <w:szCs w:val="22"/>
          <w:u w:val="single"/>
        </w:rPr>
        <w:t xml:space="preserve">Anonim (istenirse):</w:t>
      </w:r>
      <w:r>
        <w:rPr>
          <w:sz w:val="22"/>
          <w:szCs w:val="22"/>
        </w:rPr>
        <w:t xml:space="preserve"> Şikayetçiler, damgalanma riskini ve misilleme korkusunu azaltmak amacıyla şikayetlerini anonim olarak sunabilirler.</w:t>
      </w:r>
    </w:p>
    <w:p w14:paraId="6E4A9288" w14:textId="77777777" w:rsidR="00295BE7" w:rsidRPr="001F0046" w:rsidRDefault="00295BE7" w:rsidP="00295BE7">
      <w:pPr>
        <w:pStyle w:val="Balk3"/>
        <w:numPr>
          <w:ilvl w:val="1"/>
          <w:numId w:val="2"/>
        </w:numPr>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Davranış Kuralları (DK) ve Davranış Standartları</w:t>
      </w:r>
    </w:p>
    <w:p w14:paraId="3DE45B93" w14:textId="0892E760" w:rsidR="00295BE7" w:rsidRPr="002C20F0" w:rsidRDefault="00295BE7" w:rsidP="00295BE7">
      <w:pPr>
        <w:spacing w:after="120"/>
        <w:jc w:val="both"/>
        <w:rPr>
          <w:color w:val="000000" w:themeColor="text1"/>
          <w:sz w:val="22"/>
          <w:szCs w:val="22"/>
        </w:rPr>
      </w:pPr>
      <w:r>
        <w:rPr>
          <w:rFonts w:eastAsiaTheme="minorEastAsia"/>
          <w:color w:val="000000" w:themeColor="text1"/>
          <w:sz w:val="22"/>
          <w:szCs w:val="22"/>
        </w:rPr>
        <w:t xml:space="preserve">CSİ/CT risklerini azaltmak ve ilgili şikayetleri yönetmek amacıyla, projenin herhangi bir aşamasında görev alan tüm proje çalışanlarının, birincil önleme tedbiri olarak bir Davranış Kuralları (DK) belgesini (Ek 6) imzalaması zorunludur. DK belgesi:</w:t>
      </w:r>
      <w:r>
        <w:rPr>
          <w:color w:val="000000" w:themeColor="text1"/>
          <w:sz w:val="22"/>
          <w:szCs w:val="22"/>
        </w:rPr>
        <w:t xml:space="preserve"/>
      </w:r>
    </w:p>
    <w:p w14:paraId="2DC49426" w14:textId="4CB399B7" w:rsidR="00295BE7" w:rsidRPr="00E36DC9" w:rsidRDefault="00E36DC9" w:rsidP="00E36DC9">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Rızaya bakılmaksızın, özellikle 18 yaşından küçük kişilere yönelik olmak üzere, her türlü CSİ/CT’yi açıkça yasaklar. Reşit olmayan kişinin yaşı konusunda yanılgıya düşüldüğü iddiası veya rıza olduğunun varsayılması geçerli bir savunma olarak kabul edilmez.</w:t>
      </w:r>
    </w:p>
    <w:p w14:paraId="6BA9EC55" w14:textId="546C9320" w:rsidR="00295BE7" w:rsidRPr="00760586" w:rsidRDefault="00295BE7" w:rsidP="0051717D">
      <w:pPr>
        <w:pStyle w:val="ListeParagraf"/>
        <w:numPr>
          <w:ilvl w:val="0"/>
          <w:numId w:val="1"/>
        </w:numPr>
        <w:contextualSpacing w:val="0"/>
        <w:jc w:val="both"/>
        <w:rPr>
          <w:color w:val="000000" w:themeColor="text1"/>
          <w:sz w:val="22"/>
          <w:szCs w:val="22"/>
        </w:rPr>
      </w:pPr>
      <w:r>
        <w:rPr>
          <w:color w:val="000000" w:themeColor="text1"/>
          <w:sz w:val="22"/>
          <w:szCs w:val="22"/>
        </w:rPr>
        <w:t xml:space="preserve">Suistimalin ciddiyetiyle orantılı yaptırımlar öngörür. Yaptırımlar; gayriresmi veya resmi yazılı uyarılardan ve zorunlu eğitimden, maaş kesintisine, ücretsiz göreve ara vermeye, işten çıkarmaya ve yasal makamlara sevke kadar değişebilir.</w:t>
      </w:r>
    </w:p>
    <w:p w14:paraId="70DC57CF" w14:textId="77777777" w:rsidR="00295BE7" w:rsidRPr="008341F4" w:rsidRDefault="00295BE7" w:rsidP="00295BE7">
      <w:pPr>
        <w:pStyle w:val="Balk3"/>
        <w:numPr>
          <w:ilvl w:val="1"/>
          <w:numId w:val="2"/>
        </w:numPr>
        <w:spacing w:before="240" w:after="120"/>
        <w:jc w:val="both"/>
        <w:rPr>
          <w:rFonts w:cs="Times New Roman"/>
          <w:b/>
          <w:bCs/>
          <w:i/>
          <w:iCs/>
          <w:color w:val="000000" w:themeColor="text1"/>
          <w:sz w:val="22"/>
          <w:szCs w:val="22"/>
        </w:rPr>
      </w:pPr>
      <w:r>
        <w:rPr>
          <w:rFonts w:cs="Times New Roman"/>
          <w:b/>
          <w:bCs/>
          <w:i/>
          <w:iCs/>
          <w:color w:val="000000" w:themeColor="text1"/>
          <w:sz w:val="22"/>
          <w:szCs w:val="22"/>
        </w:rPr>
        <w:lastRenderedPageBreak/>
        <w:t xml:space="preserve">Misillemeye Karşı Koruma ve Gizlilik Politikası</w:t>
      </w:r>
    </w:p>
    <w:p w14:paraId="5021A5CC"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Şikayetçileri, mağdurları/hayatta kalanları, tanıkları ve ihbarcıları korumak amacıyla PUB, sıkı ve zorunlu bir Misillemeye Karşı Koruma ve Gizlilik Politikası uygular. </w:t>
      </w:r>
    </w:p>
    <w:p w14:paraId="35E257DB" w14:textId="3EEC2545" w:rsidR="00295BE7" w:rsidRPr="00FA5524"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Gizli iletişim kanalları (yazılı ve sözlü) oluşturulmuş olup bu kanallar eğitimli personel tarafından yönetilir.</w:t>
      </w:r>
    </w:p>
    <w:p w14:paraId="475130BE" w14:textId="3332CCEB"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CSİ/CT ile ilgili hassas bilgilere erişim yalnızca yetkili personelle sınırlıdır. </w:t>
      </w:r>
    </w:p>
    <w:p w14:paraId="5C3A968F" w14:textId="77777777" w:rsidR="00295BE7" w:rsidRPr="007C7A6E" w:rsidRDefault="00295BE7" w:rsidP="00295BE7">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Şikayetlerin Alınması</w:t>
      </w:r>
    </w:p>
    <w:p w14:paraId="3E7EA80D" w14:textId="35E43ACB" w:rsidR="00F73506" w:rsidRPr="00F73506" w:rsidRDefault="00F73506" w:rsidP="00F73506">
      <w:pPr>
        <w:pStyle w:val="Balk3"/>
        <w:numPr>
          <w:ilvl w:val="1"/>
          <w:numId w:val="2"/>
        </w:numPr>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Şikayette Bulunma</w:t>
      </w:r>
    </w:p>
    <w:p w14:paraId="212EB055" w14:textId="4E0717CE" w:rsidR="00295BE7" w:rsidRPr="00F52662"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Mağdurlar/hayatta kalanlar ve/veya şikayetçiler, ihtiyaç ve tercihlerine göre, CSİ/CT ile ilgili şikayetlerini (sözlü veya yazılı olarak) yüklenicilere, PUB'a (ŞM kanalları veya kendi İnsan Kaynakları birimi aracılığıyla), Dünya Bankasına veya diğer ilgili makamlara, Paydaş Katılım Planında (SEP) tanımlanan kanallar üzerinden bildirebilirler.</w:t>
      </w:r>
    </w:p>
    <w:p w14:paraId="2E24AF00" w14:textId="18E33DBA" w:rsidR="00295BE7" w:rsidRPr="00F52662" w:rsidRDefault="00295BE7" w:rsidP="00F52662">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Her seviyedeki irtibat noktaları, vakaları INRAIL PMC'sinin (Proje Yönetim Danışmanı) Cinsiyet Uzmanına yönlendirecektir. Süreç boyunca Cinsiyet Uzmanı (GS) bilgilendirilmeye devam edecektir.</w:t>
      </w:r>
      <w:bookmarkStart w:id="0" w:name="_GoBack"/>
      <w:bookmarkEnd w:id="0"/>
      <w:r>
        <w:rPr>
          <w:color w:val="000000" w:themeColor="text1"/>
          <w:sz w:val="22"/>
          <w:szCs w:val="22"/>
        </w:rPr>
        <w:t xml:space="preserve"/>
      </w:r>
    </w:p>
    <w:p w14:paraId="597A2A6E" w14:textId="01FBE4F5" w:rsidR="00D40AE5" w:rsidRPr="00F52662" w:rsidRDefault="00D40AE5" w:rsidP="00F52662">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CSİ/CT Şikayet Yönetiminin yapısı bu belgenin Ek 1'inde sunulmaktadır.</w:t>
      </w:r>
    </w:p>
    <w:p w14:paraId="386481E6" w14:textId="663301BF" w:rsidR="00295BE7" w:rsidRPr="00646DC5" w:rsidRDefault="00C35E19" w:rsidP="00646DC5">
      <w:pPr>
        <w:pStyle w:val="ListeParagraf"/>
        <w:numPr>
          <w:ilvl w:val="0"/>
          <w:numId w:val="1"/>
        </w:numPr>
        <w:spacing w:after="60"/>
        <w:contextualSpacing w:val="0"/>
        <w:jc w:val="both"/>
        <w:rPr>
          <w:color w:val="000000" w:themeColor="text1"/>
          <w:sz w:val="22"/>
          <w:szCs w:val="22"/>
        </w:rPr>
      </w:pPr>
      <w:r>
        <w:rPr>
          <w:rFonts w:eastAsiaTheme="minorEastAsia"/>
          <w:sz w:val="22"/>
          <w:szCs w:val="22"/>
        </w:rPr>
        <w:t xml:space="preserve">Uygun şikayetler, projeyle ilişkili her türlü CSİ/CT vakasını kapsar.</w:t>
      </w:r>
      <w:r>
        <w:rPr>
          <w:rStyle w:val="DipnotBavurusu"/>
          <w:rFonts w:eastAsiaTheme="minorEastAsia"/>
          <w:sz w:val="22"/>
          <w:szCs w:val="22"/>
        </w:rPr>
        <w:footnoteReference w:id="2"/>
      </w:r>
      <w:r>
        <w:rPr>
          <w:rFonts w:eastAsiaTheme="minorEastAsia"/>
          <w:sz w:val="22"/>
          <w:szCs w:val="22"/>
        </w:rPr>
        <w:t xml:space="preserve"/>
      </w:r>
      <w:r>
        <w:rPr>
          <w:color w:val="000000" w:themeColor="text1"/>
          <w:sz w:val="22"/>
          <w:szCs w:val="22"/>
        </w:rPr>
        <w:t xml:space="preserve">Bir şikayet, belirlenmiş kriterlere göre uygun bulunmazsa, şikayetçiye kısa ve resmi bir açıklama sunulur (örneğin, 'projeyle ilgili değildir').</w:t>
      </w:r>
    </w:p>
    <w:p w14:paraId="02D82568" w14:textId="77777777" w:rsidR="00295BE7" w:rsidRPr="00AA2E46" w:rsidRDefault="00295BE7" w:rsidP="00295BE7">
      <w:pPr>
        <w:pStyle w:val="Balk3"/>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2.2 Gizlilik, Onam ve Kabul Usulleri</w:t>
      </w:r>
    </w:p>
    <w:p w14:paraId="112AE84D" w14:textId="77777777" w:rsidR="00295BE7" w:rsidRPr="00A56F04" w:rsidRDefault="00295BE7" w:rsidP="00295BE7">
      <w:pPr>
        <w:spacing w:before="240" w:after="120"/>
        <w:jc w:val="both"/>
        <w:rPr>
          <w:color w:val="000000" w:themeColor="text1"/>
          <w:sz w:val="22"/>
          <w:szCs w:val="22"/>
          <w:u w:val="single"/>
        </w:rPr>
      </w:pPr>
      <w:r>
        <w:rPr>
          <w:color w:val="000000" w:themeColor="text1"/>
          <w:sz w:val="22"/>
          <w:szCs w:val="22"/>
          <w:u w:val="single"/>
        </w:rPr>
        <w:t xml:space="preserve">Rehber İlkeler:</w:t>
      </w:r>
    </w:p>
    <w:p w14:paraId="361E8A3F"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Personel, her aşamada sıkı gizliliği koruyarak mağdurların/hayatta kalanların onuruna, haklarına ve tercihlerine saygı göstermelidir. </w:t>
      </w:r>
    </w:p>
    <w:p w14:paraId="4CAA562C"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Olası olumsuz etkileri en aza indirmek için tüm usul adımları, mağdurun/hayatta kalanın gönüllü katılımını ve bilgilendirilmiş onamını gerektirir.</w:t>
      </w:r>
    </w:p>
    <w:p w14:paraId="6F065E33"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Tüm şikayetler gizlilik içinde kaydedilir ve istatistiksel raporlama amacıyla anonimleştirilir.</w:t>
      </w:r>
    </w:p>
    <w:p w14:paraId="6258AE8E"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Kayıtlarda ve raporlarda isim kullanılması yerine her vakaya benzersiz bir kimlik kodu atanır.</w:t>
      </w:r>
    </w:p>
    <w:p w14:paraId="7F2D6A4E"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Dijital kayıtlar şifrelenir, parola korumalıdır ve düzenli olarak yedeklenir.  </w:t>
      </w:r>
    </w:p>
    <w:p w14:paraId="0C5421AF"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Fiziksel belgeler (örneğin kabul formları) kilitli dolaplarda veya güvenli odalarda saklanır.</w:t>
      </w:r>
    </w:p>
    <w:p w14:paraId="129CE70E" w14:textId="77777777" w:rsidR="00295BE7" w:rsidRPr="00646DC5" w:rsidRDefault="00295BE7" w:rsidP="00646DC5">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Gerekenden fazla bilgi kaydedilmez ve paylaşılmaz.</w:t>
      </w:r>
    </w:p>
    <w:p w14:paraId="2858CB92" w14:textId="77777777" w:rsidR="00295BE7" w:rsidRPr="00646DC5" w:rsidRDefault="00295BE7" w:rsidP="00646DC5">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Mağdurun/hayatta kalanın bilgilerinin bir kurumla paylaşılması, yalnızca zorunlu hallerde ve mağdurun/hayatta kalanın onayıyla yapılabilir.</w:t>
      </w:r>
    </w:p>
    <w:p w14:paraId="71865E74" w14:textId="77777777" w:rsidR="00295BE7" w:rsidRPr="009F4845" w:rsidRDefault="00295BE7" w:rsidP="00295BE7">
      <w:pPr>
        <w:spacing w:before="240" w:after="60"/>
        <w:jc w:val="both"/>
        <w:rPr>
          <w:color w:val="000000" w:themeColor="text1"/>
          <w:sz w:val="22"/>
          <w:szCs w:val="22"/>
          <w:u w:val="single"/>
        </w:rPr>
      </w:pPr>
      <w:r>
        <w:rPr>
          <w:color w:val="000000" w:themeColor="text1"/>
          <w:sz w:val="22"/>
          <w:szCs w:val="22"/>
          <w:u w:val="single"/>
        </w:rPr>
        <w:t xml:space="preserve">Kabul Formu ve Bilgilendirme:  </w:t>
      </w:r>
    </w:p>
    <w:p w14:paraId="6B98F78D" w14:textId="4DE533E0" w:rsidR="00295BE7" w:rsidRPr="000842F5" w:rsidRDefault="00295BE7" w:rsidP="000842F5">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Tüm CSİ/CT şikayetleri, CSİ/CT Şikayetleri Kabul Formu (Ek 2) aracılığıyla alınır ve Şikayet Kayıt Tablosuna (Ek 1) işlenir.</w:t>
      </w:r>
      <w:r>
        <w:rPr>
          <w:sz w:val="22"/>
          <w:szCs w:val="22"/>
        </w:rPr>
        <w:t xml:space="preserve"/>
      </w:r>
    </w:p>
    <w:p w14:paraId="665DBAC8" w14:textId="77777777" w:rsidR="00295BE7" w:rsidRDefault="00295BE7" w:rsidP="00295BE7">
      <w:pPr>
        <w:spacing w:before="240" w:after="120"/>
        <w:jc w:val="both"/>
        <w:rPr>
          <w:color w:val="000000" w:themeColor="text1"/>
          <w:sz w:val="22"/>
          <w:szCs w:val="22"/>
        </w:rPr>
      </w:pPr>
      <w:r>
        <w:rPr>
          <w:color w:val="000000" w:themeColor="text1"/>
          <w:sz w:val="22"/>
          <w:szCs w:val="22"/>
          <w:u w:val="single"/>
        </w:rPr>
        <w:lastRenderedPageBreak/>
        <w:t xml:space="preserve">Bilgilendirme:</w:t>
      </w:r>
      <w:r>
        <w:t xml:space="preserve"> </w:t>
      </w:r>
      <w:r>
        <w:rPr>
          <w:color w:val="000000" w:themeColor="text1"/>
          <w:sz w:val="22"/>
          <w:szCs w:val="22"/>
        </w:rPr>
        <w:t xml:space="preserve">Şikayetin sunulmasının ardından, ilgili taraf şikayetçiyi aşağıdaki hususlarda bilgilendirir:</w:t>
      </w:r>
    </w:p>
    <w:p w14:paraId="34D36D7D" w14:textId="77777777" w:rsidR="00295BE7" w:rsidRDefault="00295BE7" w:rsidP="00295BE7">
      <w:pPr>
        <w:pStyle w:val="ListeParagraf"/>
        <w:numPr>
          <w:ilvl w:val="0"/>
          <w:numId w:val="1"/>
        </w:numPr>
        <w:spacing w:after="60"/>
        <w:contextualSpacing w:val="0"/>
        <w:jc w:val="both"/>
        <w:rPr>
          <w:color w:val="000000" w:themeColor="text1"/>
          <w:sz w:val="22"/>
          <w:szCs w:val="22"/>
        </w:rPr>
        <w:sectPr w:rsidR="00295BE7" w:rsidSect="00295BE7">
          <w:footerReference w:type="even" r:id="rId8"/>
          <w:footerReference w:type="default" r:id="rId9"/>
          <w:footerReference w:type="first" r:id="rId10"/>
          <w:type w:val="continuous"/>
          <w:pgSz w:w="16838" w:h="11906" w:orient="landscape"/>
          <w:pgMar w:top="720" w:right="728" w:bottom="720" w:left="720" w:header="708" w:footer="708" w:gutter="0"/>
          <w:cols w:space="720"/>
          <w:docGrid w:linePitch="360"/>
        </w:sectPr>
      </w:pPr>
    </w:p>
    <w:p w14:paraId="2E1C1E4A"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şikayetin alındığının teyidi hakkında, </w:t>
      </w:r>
    </w:p>
    <w:p w14:paraId="07C2DA79"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sürecin sonraki adımları hakkında, </w:t>
      </w:r>
    </w:p>
    <w:p w14:paraId="59440269"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şikayetin nasıl ele alınacağı hakkında, </w:t>
      </w:r>
    </w:p>
    <w:p w14:paraId="211D67AA" w14:textId="77777777" w:rsidR="00295BE7" w:rsidRDefault="00295BE7" w:rsidP="00295BE7">
      <w:pPr>
        <w:pStyle w:val="ListeParagraf"/>
        <w:numPr>
          <w:ilvl w:val="0"/>
          <w:numId w:val="1"/>
        </w:numPr>
        <w:contextualSpacing w:val="0"/>
        <w:jc w:val="both"/>
        <w:rPr>
          <w:color w:val="000000" w:themeColor="text1"/>
          <w:sz w:val="22"/>
          <w:szCs w:val="22"/>
        </w:rPr>
      </w:pPr>
      <w:r>
        <w:rPr>
          <w:color w:val="000000" w:themeColor="text1"/>
          <w:sz w:val="22"/>
          <w:szCs w:val="22"/>
        </w:rPr>
        <w:t xml:space="preserve">kimlerin bilgilendirilebileceği hakkında, </w:t>
      </w:r>
    </w:p>
    <w:p w14:paraId="001E9F5B"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zorunlu bildirim yükümlülükleri hakkında, </w:t>
      </w:r>
    </w:p>
    <w:p w14:paraId="31D41B2F"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gizlilik hükümleri hakkında, </w:t>
      </w:r>
    </w:p>
    <w:p w14:paraId="3123AB99" w14:textId="77777777" w:rsidR="00295BE7"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bilgiye kimlerin erişebileceği hakkında, </w:t>
      </w:r>
    </w:p>
    <w:p w14:paraId="407AE66C" w14:textId="77777777" w:rsidR="00295BE7" w:rsidRPr="002E7232" w:rsidRDefault="00295BE7" w:rsidP="00F73506">
      <w:pPr>
        <w:pStyle w:val="ListeParagraf"/>
        <w:numPr>
          <w:ilvl w:val="0"/>
          <w:numId w:val="1"/>
        </w:numPr>
        <w:contextualSpacing w:val="0"/>
        <w:jc w:val="both"/>
        <w:rPr>
          <w:color w:val="000000" w:themeColor="text1"/>
          <w:sz w:val="22"/>
          <w:szCs w:val="22"/>
        </w:rPr>
        <w:sectPr w:rsidR="00295BE7" w:rsidRPr="002E7232" w:rsidSect="00295BE7">
          <w:type w:val="continuous"/>
          <w:pgSz w:w="16838" w:h="11906" w:orient="landscape"/>
          <w:pgMar w:top="720" w:right="728" w:bottom="720" w:left="720" w:header="708" w:footer="708" w:gutter="0"/>
          <w:cols w:num="2" w:space="720"/>
          <w:docGrid w:linePitch="360"/>
        </w:sectPr>
      </w:pPr>
      <w:r>
        <w:rPr>
          <w:color w:val="000000" w:themeColor="text1"/>
          <w:sz w:val="22"/>
          <w:szCs w:val="22"/>
        </w:rPr>
        <w:t xml:space="preserve">ve şikayetçinin onamını geri çekme veya değiştirme hakkı hakkında.</w:t>
      </w:r>
    </w:p>
    <w:p w14:paraId="34AC85F5" w14:textId="01FE6ECD" w:rsidR="00740AF0" w:rsidRPr="002E7232" w:rsidRDefault="00740AF0" w:rsidP="00740AF0">
      <w:pPr>
        <w:pStyle w:val="ListeParagraf"/>
        <w:numPr>
          <w:ilvl w:val="0"/>
          <w:numId w:val="1"/>
        </w:numPr>
        <w:spacing w:after="60"/>
        <w:contextualSpacing w:val="0"/>
        <w:jc w:val="both"/>
        <w:rPr>
          <w:color w:val="000000" w:themeColor="text1"/>
          <w:sz w:val="22"/>
          <w:szCs w:val="22"/>
        </w:rPr>
        <w:sectPr w:rsidR="00740AF0" w:rsidRPr="002E7232" w:rsidSect="00740AF0">
          <w:footerReference w:type="even" r:id="rId11"/>
          <w:footerReference w:type="default" r:id="rId12"/>
          <w:footerReference w:type="first" r:id="rId13"/>
          <w:type w:val="continuous"/>
          <w:pgSz w:w="16838" w:h="11906" w:orient="landscape"/>
          <w:pgMar w:top="720" w:right="728" w:bottom="720" w:left="720" w:header="708" w:footer="708" w:gutter="0"/>
          <w:cols w:num="2" w:space="720"/>
          <w:docGrid w:linePitch="360"/>
        </w:sectPr>
      </w:pPr>
    </w:p>
    <w:p w14:paraId="1A3A95FB" w14:textId="77777777" w:rsidR="00E11AAF" w:rsidRDefault="00E11AAF" w:rsidP="0053559A">
      <w:pPr>
        <w:pStyle w:val="Balk2"/>
        <w:numPr>
          <w:ilvl w:val="0"/>
          <w:numId w:val="2"/>
        </w:numPr>
        <w:spacing w:before="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Mağdurların/Hayatta Kalanların Asgari Destek Hizmetleri Paketine Erişiminin Sağlanması ve Zorunlu Bildirim</w:t>
      </w:r>
    </w:p>
    <w:p w14:paraId="54988404" w14:textId="378B2EAC" w:rsidR="00E11AAF" w:rsidRPr="003706DB" w:rsidRDefault="00E11AAF" w:rsidP="0053559A">
      <w:pPr>
        <w:pStyle w:val="NormalWeb"/>
        <w:spacing w:before="0" w:beforeAutospacing="0" w:after="0" w:afterAutospacing="0"/>
        <w:jc w:val="both"/>
        <w:rPr>
          <w:sz w:val="22"/>
          <w:szCs w:val="22"/>
        </w:rPr>
      </w:pPr>
      <w:r>
        <w:rPr>
          <w:sz w:val="22"/>
          <w:szCs w:val="22"/>
        </w:rPr>
        <w:t xml:space="preserve">Herhangi bir işlem yapılmadan önce mağdurlar/hayatta kalanlar tüm sonuçları hakkında tam olarak bilgilendirilecektir. Süreç sıkı gizlilik içinde yürütülecek olup bilgiye erişim yalnızca görevlendirilmiş personelle sınırlı olacaktır. </w:t>
      </w:r>
    </w:p>
    <w:p w14:paraId="7A0D7261" w14:textId="77777777" w:rsidR="00E11AAF" w:rsidRPr="009F4845" w:rsidRDefault="00E11AAF" w:rsidP="0053559A">
      <w:pPr>
        <w:pStyle w:val="Balk3"/>
        <w:spacing w:after="120"/>
        <w:jc w:val="both"/>
        <w:rPr>
          <w:rFonts w:cs="Times New Roman"/>
          <w:b/>
          <w:bCs/>
          <w:i/>
          <w:iCs/>
          <w:color w:val="000000" w:themeColor="text1"/>
          <w:sz w:val="22"/>
          <w:szCs w:val="22"/>
        </w:rPr>
      </w:pPr>
      <w:r>
        <w:rPr>
          <w:rFonts w:cs="Times New Roman"/>
          <w:b/>
          <w:bCs/>
          <w:i/>
          <w:iCs/>
          <w:color w:val="000000" w:themeColor="text1"/>
          <w:sz w:val="22"/>
          <w:szCs w:val="22"/>
        </w:rPr>
        <w:t xml:space="preserve">3.1 Hizmet Sağlayıcılara Yönlendirme</w:t>
      </w:r>
    </w:p>
    <w:p w14:paraId="70E9E6C6" w14:textId="6E3741DA" w:rsidR="00E11AAF" w:rsidRPr="002C20F0" w:rsidRDefault="00E11AAF" w:rsidP="00E11AAF">
      <w:pPr>
        <w:spacing w:after="120"/>
        <w:jc w:val="both"/>
        <w:rPr>
          <w:color w:val="000000" w:themeColor="text1"/>
          <w:sz w:val="22"/>
          <w:szCs w:val="22"/>
        </w:rPr>
      </w:pPr>
      <w:r>
        <w:rPr>
          <w:color w:val="000000" w:themeColor="text1"/>
          <w:sz w:val="22"/>
          <w:szCs w:val="22"/>
        </w:rPr>
        <w:t xml:space="preserve">İletişim bilgilerini, sunulan hizmetleri ve personel rollerini içeren kapsamlı bir hizmet sağlayıcı listesi Ek 4'te tutulmakta olup PMC Cinsiyet Uzmanı tarafından altı ayda bir güncellenir. Bu liste mağdurlar/hayatta kalanlarla paylaşılacak ve tüm proje sahalarında dağıtılacaktır. Liste şunları içerir:</w:t>
      </w:r>
    </w:p>
    <w:p w14:paraId="08927F4B" w14:textId="77777777" w:rsidR="007B148C" w:rsidRDefault="007B148C" w:rsidP="00E11AAF">
      <w:pPr>
        <w:pStyle w:val="ListeParagraf"/>
        <w:numPr>
          <w:ilvl w:val="0"/>
          <w:numId w:val="1"/>
        </w:numPr>
        <w:spacing w:after="60"/>
        <w:contextualSpacing w:val="0"/>
        <w:jc w:val="both"/>
        <w:rPr>
          <w:color w:val="000000" w:themeColor="text1"/>
          <w:sz w:val="22"/>
          <w:szCs w:val="22"/>
        </w:rPr>
        <w:sectPr w:rsidR="007B148C" w:rsidSect="002E7232">
          <w:footerReference w:type="even" r:id="rId14"/>
          <w:footerReference w:type="default" r:id="rId15"/>
          <w:footerReference w:type="first" r:id="rId16"/>
          <w:type w:val="continuous"/>
          <w:pgSz w:w="16838" w:h="11906" w:orient="landscape"/>
          <w:pgMar w:top="720" w:right="728" w:bottom="720" w:left="720" w:header="708" w:footer="708" w:gutter="0"/>
          <w:cols w:space="720"/>
          <w:docGrid w:linePitch="360"/>
        </w:sectPr>
      </w:pPr>
    </w:p>
    <w:p w14:paraId="58473DBA"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Sağlık ve tıbbi hizmetler.  </w:t>
      </w:r>
    </w:p>
    <w:p w14:paraId="4017F5E4"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Psikososyal destek ve ruh sağlığı desteği.  </w:t>
      </w:r>
    </w:p>
    <w:p w14:paraId="72410630"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Hukuki yardım ve danışmanlık.  </w:t>
      </w:r>
    </w:p>
    <w:p w14:paraId="439761E3"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Koruma ve sosyal hizmetler.</w:t>
      </w:r>
    </w:p>
    <w:p w14:paraId="772A2374" w14:textId="77777777" w:rsidR="007B148C" w:rsidRDefault="007B148C" w:rsidP="00E11AAF">
      <w:pPr>
        <w:spacing w:after="120"/>
        <w:jc w:val="both"/>
        <w:rPr>
          <w:color w:val="000000" w:themeColor="text1"/>
          <w:sz w:val="22"/>
          <w:szCs w:val="22"/>
        </w:rPr>
        <w:sectPr w:rsidR="007B148C" w:rsidSect="007B148C">
          <w:type w:val="continuous"/>
          <w:pgSz w:w="16838" w:h="11906" w:orient="landscape"/>
          <w:pgMar w:top="720" w:right="728" w:bottom="720" w:left="720" w:header="708" w:footer="708" w:gutter="0"/>
          <w:cols w:num="2" w:space="720"/>
          <w:docGrid w:linePitch="360"/>
        </w:sectPr>
      </w:pPr>
    </w:p>
    <w:p w14:paraId="21932473" w14:textId="77777777" w:rsidR="00E11AAF" w:rsidRPr="002C20F0" w:rsidRDefault="00E11AAF" w:rsidP="007B148C">
      <w:pPr>
        <w:spacing w:before="240" w:after="120"/>
        <w:jc w:val="both"/>
        <w:rPr>
          <w:color w:val="000000" w:themeColor="text1"/>
          <w:sz w:val="22"/>
          <w:szCs w:val="22"/>
        </w:rPr>
      </w:pPr>
      <w:r>
        <w:rPr>
          <w:color w:val="000000" w:themeColor="text1"/>
          <w:sz w:val="22"/>
          <w:szCs w:val="22"/>
        </w:rPr>
        <w:t xml:space="preserve">Proje:</w:t>
      </w:r>
    </w:p>
    <w:p w14:paraId="3DE58326" w14:textId="77777777" w:rsidR="00E94AB9" w:rsidRPr="007E3200" w:rsidRDefault="00E94AB9" w:rsidP="00E94AB9">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Projenin kapanış tarihinden önce bildirimde bulunan tüm mağdurların/hayatta kalanların derhal sağlık, psikososyal ve hukuki hizmet sağlayıcılarına yönlendirilmesini sağlar. </w:t>
      </w:r>
      <w:r>
        <w:rPr>
          <w:rFonts w:eastAsiaTheme="minorEastAsia"/>
          <w:sz w:val="22"/>
          <w:szCs w:val="22"/>
        </w:rPr>
        <w:t xml:space="preserve"/>
      </w:r>
    </w:p>
    <w:p w14:paraId="5ED9A2C6" w14:textId="49AEB212" w:rsidR="007E3200" w:rsidRPr="007E3200" w:rsidRDefault="007E3200" w:rsidP="007E3200">
      <w:pPr>
        <w:pStyle w:val="ListeParagraf"/>
        <w:numPr>
          <w:ilvl w:val="0"/>
          <w:numId w:val="1"/>
        </w:numPr>
        <w:spacing w:after="60"/>
        <w:contextualSpacing w:val="0"/>
        <w:jc w:val="both"/>
        <w:rPr>
          <w:color w:val="000000" w:themeColor="text1"/>
          <w:sz w:val="22"/>
          <w:szCs w:val="22"/>
        </w:rPr>
      </w:pPr>
      <w:r>
        <w:rPr>
          <w:rFonts w:eastAsiaTheme="minorEastAsia"/>
          <w:sz w:val="22"/>
          <w:szCs w:val="22"/>
        </w:rPr>
        <w:t xml:space="preserve">Bu tarihten sonra da desteğe ihtiyaç duyan vakalar için, portföy genelinde bütçe esnekliği veya kapanış tarihinin uzatılması gibi alternatif finansman düzenlemeleri sağlanacaktır.</w:t>
      </w:r>
    </w:p>
    <w:p w14:paraId="6699DD55" w14:textId="77777777" w:rsidR="00FF5F2A" w:rsidRPr="00FF5F2A" w:rsidRDefault="00E11AAF" w:rsidP="00FF5F2A">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Olayın nihai olarak projeyle ilişkili olduğu doğrulansın veya doğrulanmasın, özellikle şikayet Proje ile ilişkiliyse, hizmetlere erişimi kolaylaştırır.</w:t>
      </w:r>
      <w:r>
        <w:rPr>
          <w:sz w:val="22"/>
          <w:szCs w:val="22"/>
        </w:rPr>
        <w:t xml:space="preserve"/>
      </w:r>
    </w:p>
    <w:p w14:paraId="3BB0D8BD" w14:textId="02FF906F" w:rsidR="00C45A7C" w:rsidRPr="00FF5F2A" w:rsidRDefault="00C45A7C" w:rsidP="00FF5F2A">
      <w:pPr>
        <w:pStyle w:val="ListeParagraf"/>
        <w:numPr>
          <w:ilvl w:val="0"/>
          <w:numId w:val="1"/>
        </w:numPr>
        <w:spacing w:after="60"/>
        <w:contextualSpacing w:val="0"/>
        <w:jc w:val="both"/>
        <w:rPr>
          <w:color w:val="000000" w:themeColor="text1"/>
          <w:sz w:val="22"/>
          <w:szCs w:val="22"/>
        </w:rPr>
      </w:pPr>
      <w:r>
        <w:rPr>
          <w:sz w:val="22"/>
          <w:szCs w:val="22"/>
        </w:rPr>
        <w:t xml:space="preserve">Şikayetin projeyle ilgili olmaması halinde, PUB'un sorumluluğu yalnızca ilgili hizmetlere yönlendirme yapılmasıyla sona erer.</w:t>
      </w:r>
    </w:p>
    <w:p w14:paraId="78C9A5B4" w14:textId="77777777" w:rsidR="00E11AAF" w:rsidRPr="00AB2608" w:rsidRDefault="00E11AAF" w:rsidP="00E11AAF">
      <w:pPr>
        <w:pStyle w:val="Balk3"/>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3.2 Hukuki ve Zorunlu Bildirim</w:t>
      </w:r>
    </w:p>
    <w:p w14:paraId="6AE6E56C" w14:textId="1171F643" w:rsidR="00E11AAF" w:rsidRPr="00DF2271" w:rsidRDefault="000E289C" w:rsidP="00E11AAF">
      <w:pPr>
        <w:pStyle w:val="Default"/>
        <w:jc w:val="both"/>
        <w:rPr>
          <w:rFonts w:ascii="Times New Roman" w:eastAsiaTheme="minorEastAsia" w:hAnsi="Times New Roman" w:cs="Times New Roman"/>
          <w:sz w:val="22"/>
          <w:szCs w:val="22"/>
          <w:highlight w:val="yellow"/>
        </w:rPr>
      </w:pPr>
      <w:r>
        <w:rPr>
          <w:rFonts w:ascii="Times New Roman" w:eastAsiaTheme="minorEastAsia" w:hAnsi="Times New Roman" w:cs="Times New Roman"/>
          <w:sz w:val="22"/>
          <w:szCs w:val="22"/>
        </w:rPr>
        <w:t xml:space="preserve">Ulusal mevzuat zorunlu bildirimi gerektirdiğinden (örneğin, reşit olmayanları veya hayati tehlike arz eden zararları içeren vakalarda), bu bilgi herhangi bir resmi soruşturma veya yönlendirme başlamadan önce, teknik olmayan yerel dilde açık bir şekilde yazılı olarak sağlanacaktır. Bilgilendirilmiş onam alınıp kayıt altına alındıktan sonra Uzmanlar, belgelerin yalnızca yetkili kurumlarla sıkı gizlilik içinde ve sınırlı erişimle paylaşılmasını sağlayarak kolluk kuvvetleriyle koordinasyon sağlayacaktır.</w:t>
      </w:r>
    </w:p>
    <w:p w14:paraId="36FC43F7" w14:textId="77777777" w:rsidR="00E11AAF" w:rsidRPr="0045799F" w:rsidRDefault="00E11AAF" w:rsidP="00E11AAF">
      <w:pPr>
        <w:pStyle w:val="Default"/>
        <w:jc w:val="both"/>
        <w:rPr>
          <w:rFonts w:ascii="Times New Roman" w:eastAsiaTheme="minorEastAsia" w:hAnsi="Times New Roman" w:cs="Times New Roman"/>
          <w:sz w:val="22"/>
          <w:szCs w:val="22"/>
          <w:highlight w:val="yellow"/>
        </w:rPr>
      </w:pPr>
    </w:p>
    <w:p w14:paraId="06C82B95" w14:textId="77777777" w:rsidR="00E11AAF" w:rsidRPr="00027762" w:rsidRDefault="00E11AAF" w:rsidP="00E11AAF">
      <w:pPr>
        <w:spacing w:after="120"/>
        <w:jc w:val="both"/>
        <w:rPr>
          <w:color w:val="000000" w:themeColor="text1"/>
          <w:sz w:val="22"/>
          <w:szCs w:val="22"/>
          <w:u w:val="single"/>
        </w:rPr>
      </w:pPr>
      <w:r>
        <w:rPr>
          <w:color w:val="000000" w:themeColor="text1"/>
          <w:sz w:val="22"/>
          <w:szCs w:val="22"/>
          <w:u w:val="single"/>
        </w:rPr>
        <w:t xml:space="preserve">Türk hukukuna göre suç teşkil eden fiiller:</w:t>
      </w:r>
    </w:p>
    <w:p w14:paraId="59C1FAA0"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Belirli CSİ/CT olayları; cinsel saldırı, çocuğa yönelik cinsel istismar, cinsel sömürü, insan ticareti ile zorlama veya fiziksel şiddet içeren fiiller de dahil olmak üzere, Türk Ceza Kanunu (TCK 278) uyarınca suç teşkil eder. </w:t>
      </w:r>
      <w:r>
        <w:rPr>
          <w:b/>
          <w:bCs/>
          <w:color w:val="000000" w:themeColor="text1"/>
          <w:sz w:val="22"/>
          <w:szCs w:val="22"/>
        </w:rPr>
        <w:t xml:space="preserve">Bu tür vakalar acil hukuki müdahale gerektirir.</w:t>
      </w:r>
    </w:p>
    <w:p w14:paraId="01B8BA20"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TCK'nin 278. maddesi uyarınca, çocukları veya zihinsel engelli bireyleri içeren CSİ/CT şüphesinin bildirilmesi kesin bir yasal yükümlülüktür. </w:t>
      </w:r>
      <w:r>
        <w:rPr>
          <w:b/>
          <w:bCs/>
          <w:color w:val="000000" w:themeColor="text1"/>
          <w:sz w:val="22"/>
          <w:szCs w:val="22"/>
        </w:rPr>
        <w:t xml:space="preserve">Bu fiiller kamu suçu niteliğinde olduğundan, ebeveyn onayına bakılmaksızın, çocuğun üstün yararını önceliklendirmek amacıyla yasal süreç doğrudan devlet tarafından başlatılır.</w:t>
      </w:r>
      <w:r>
        <w:rPr>
          <w:color w:val="000000" w:themeColor="text1"/>
          <w:sz w:val="22"/>
          <w:szCs w:val="22"/>
        </w:rPr>
        <w:t xml:space="preserve"> Bildirimde bulunmamak suç teşkil eder.</w:t>
      </w:r>
    </w:p>
    <w:p w14:paraId="26C9039E" w14:textId="77777777" w:rsidR="00E11AAF" w:rsidRPr="00027762" w:rsidRDefault="00E11AAF" w:rsidP="00E11AAF">
      <w:pPr>
        <w:spacing w:after="60"/>
        <w:jc w:val="both"/>
        <w:rPr>
          <w:color w:val="000000" w:themeColor="text1"/>
          <w:sz w:val="22"/>
          <w:szCs w:val="22"/>
          <w:u w:val="single"/>
        </w:rPr>
      </w:pPr>
      <w:r>
        <w:rPr>
          <w:color w:val="000000" w:themeColor="text1"/>
          <w:sz w:val="22"/>
          <w:szCs w:val="22"/>
          <w:u w:val="single"/>
        </w:rPr>
        <w:t xml:space="preserve">Çocuk Koruma:  </w:t>
      </w:r>
    </w:p>
    <w:p w14:paraId="089C7B67" w14:textId="3A53067B"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Sürecin tamamında çocuğun üstün yararı önceliklendirilir. </w:t>
      </w:r>
    </w:p>
    <w:p w14:paraId="2FAEF4E9"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lastRenderedPageBreak/>
        <w:t xml:space="preserve">Personel arasından eğitimli bir Çocuk Koruma İrtibat Noktası görevlendirilecek ve tüm personele yönelik çocuk koruma farkındalık faaliyetleri yürütülecektir. </w:t>
      </w:r>
    </w:p>
    <w:p w14:paraId="65F64903"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Gerektiğinde üçüncü taraf danışmanlık desteğine başvurulabilir.</w:t>
      </w:r>
    </w:p>
    <w:p w14:paraId="345BE509"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Bu tür vakalar, 24 saat içinde İl Aile ve Sosyal Hizmetler Müdürlüğüne veya diğer yetkili makamlara bildirilmelidir.</w:t>
      </w:r>
    </w:p>
    <w:p w14:paraId="446E6828" w14:textId="77777777" w:rsidR="00E11AAF" w:rsidRPr="004B3B3B" w:rsidRDefault="00E11AAF" w:rsidP="00E11AAF">
      <w:pPr>
        <w:spacing w:after="60"/>
        <w:jc w:val="both"/>
        <w:rPr>
          <w:color w:val="000000" w:themeColor="text1"/>
          <w:sz w:val="22"/>
          <w:szCs w:val="22"/>
          <w:u w:val="single"/>
        </w:rPr>
      </w:pPr>
      <w:r>
        <w:rPr>
          <w:color w:val="000000" w:themeColor="text1"/>
          <w:sz w:val="22"/>
          <w:szCs w:val="22"/>
          <w:u w:val="single"/>
        </w:rPr>
        <w:t xml:space="preserve">Ulusal Yardım Hatları ve Sistemler:  </w:t>
      </w:r>
    </w:p>
    <w:p w14:paraId="5A9E90DC" w14:textId="60E90593"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CSİ/CT, işyerine ilişkin taciz, zorbalık ve şiddet için ulusal bir yönlendirme sistemi, psikososyal destek ve (İş Kanunu ile Ceza Kanunu kapsamında) yasal düzenlemeler mevcuttur.</w:t>
      </w:r>
    </w:p>
    <w:p w14:paraId="102828F5" w14:textId="77777777" w:rsidR="00E11AAF" w:rsidRPr="008C3F0C"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Mağdurlar/hayatta kalanlar, Aile ve Sosyal Hizmetler Bakanlığı çağrı merkezi </w:t>
      </w:r>
      <w:r>
        <w:rPr>
          <w:b/>
          <w:bCs/>
          <w:color w:val="000000" w:themeColor="text1"/>
          <w:sz w:val="22"/>
          <w:szCs w:val="22"/>
        </w:rPr>
        <w:t xml:space="preserve">ALO 183</w:t>
      </w:r>
      <w:r>
        <w:rPr>
          <w:color w:val="000000" w:themeColor="text1"/>
          <w:sz w:val="22"/>
          <w:szCs w:val="22"/>
        </w:rPr>
        <w:t xml:space="preserve">'e (Aile ve Sosyal Hizmetler) ve/veya Çalışma ve Sosyal Güvenlik Bakanlığı çağrı merkezi </w:t>
      </w:r>
      <w:r>
        <w:rPr>
          <w:b/>
          <w:bCs/>
          <w:color w:val="000000" w:themeColor="text1"/>
          <w:sz w:val="22"/>
          <w:szCs w:val="22"/>
        </w:rPr>
        <w:t xml:space="preserve">ALO 170</w:t>
      </w:r>
      <w:r>
        <w:rPr>
          <w:color w:val="000000" w:themeColor="text1"/>
          <w:sz w:val="22"/>
          <w:szCs w:val="22"/>
        </w:rPr>
        <w:t xml:space="preserve">'e (işyeri tacizi ve iş ile ilgili konular) yönlendirilebilir.</w:t>
      </w:r>
    </w:p>
    <w:p w14:paraId="6FB7FB18" w14:textId="77777777" w:rsidR="00E11AAF" w:rsidRDefault="00E11AAF" w:rsidP="00E11AAF">
      <w:pPr>
        <w:pStyle w:val="Balk2"/>
        <w:numPr>
          <w:ilvl w:val="0"/>
          <w:numId w:val="2"/>
        </w:numPr>
        <w:spacing w:before="240" w:after="120"/>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Suistimalin İdari Soruşturması</w:t>
      </w:r>
    </w:p>
    <w:p w14:paraId="58D12943" w14:textId="5B6DDF14" w:rsidR="0012612E" w:rsidRPr="0012612E" w:rsidRDefault="0012612E" w:rsidP="0012612E">
      <w:pPr>
        <w:jc w:val="both"/>
      </w:pPr>
      <w:r>
        <w:rPr>
          <w:rFonts w:eastAsiaTheme="minorEastAsia"/>
          <w:sz w:val="22"/>
          <w:szCs w:val="22"/>
        </w:rPr>
        <w:t xml:space="preserve">Soruşturma süreci; güvenlik, veri güvenliği ve gizliliğe uyumu; CSİ/CT'nin mağdurlar/hayatta kalanlar üzerindeki etkilerini anlamayı; mağdurlar/hayatta kalanlar ve hizmet sağlayıcılarla travma bilinciyle iletişim kurmayı; mağdurların/hayatta kalanların gerekli hizmetlere erişmesine yardımcı olmayı; mağdurun/hayatta kalanın onamıyla bilgileri ŞM'ye iletmeyi; görevlerini ve ilgili yasal düzenlemeleri anlamayı; CSİ/CT şikayetlerini almayı; ve şikayet ile önerilere etkili ve zamanında yanıt vermeyi içeren mağdur/hayatta kalan odaklı yaklaşım ilkeleri konusunda eğitimli ilgili personel tarafından yönetilmelidir.</w:t>
      </w:r>
    </w:p>
    <w:p w14:paraId="0028BB7D" w14:textId="77777777" w:rsidR="00E11AAF" w:rsidRPr="005E5B8C" w:rsidRDefault="00E11AAF" w:rsidP="00E11AAF">
      <w:pPr>
        <w:pStyle w:val="Balk3"/>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4.1 İdari Soruşturmalara İlişkin Sorumluluklar</w:t>
      </w:r>
      <w:r>
        <w:rPr>
          <w:rStyle w:val="DipnotBavurusu"/>
          <w:rFonts w:eastAsiaTheme="minorEastAsia" w:cs="Times New Roman"/>
          <w:b/>
          <w:bCs/>
          <w:sz w:val="22"/>
          <w:szCs w:val="22"/>
        </w:rPr>
        <w:footnoteReference w:id="3"/>
      </w:r>
    </w:p>
    <w:p w14:paraId="35AD4FF3" w14:textId="0E67152D" w:rsidR="00E11AAF" w:rsidRPr="0091108F" w:rsidRDefault="00E11AAF" w:rsidP="00E11AAF">
      <w:pPr>
        <w:pStyle w:val="ListeParagraf"/>
        <w:numPr>
          <w:ilvl w:val="0"/>
          <w:numId w:val="1"/>
        </w:numPr>
        <w:spacing w:after="60"/>
        <w:contextualSpacing w:val="0"/>
        <w:jc w:val="both"/>
        <w:rPr>
          <w:rFonts w:eastAsiaTheme="minorEastAsia"/>
          <w:kern w:val="2"/>
          <w:sz w:val="22"/>
          <w:szCs w:val="22"/>
        </w:rPr>
      </w:pPr>
      <w:r>
        <w:rPr>
          <w:color w:val="000000" w:themeColor="text1"/>
          <w:sz w:val="22"/>
          <w:szCs w:val="22"/>
        </w:rPr>
        <w:t xml:space="preserve">Birincil sorumluluk, hem mağdurun/hayatta kalanın hem de fail zanlısının kimliğine ve bağlı olduğu kuruma göre, kendi iç usulleri ve CSİ/CT Görev Tanımına (Ek 7) uygun olarak ilgili yükleniciye veya kuruma aittir. </w:t>
      </w:r>
      <w:r>
        <w:rPr>
          <w:rFonts w:eastAsiaTheme="minorEastAsia"/>
          <w:kern w:val="2"/>
          <w:sz w:val="22"/>
          <w:szCs w:val="22"/>
        </w:rPr>
        <w:t xml:space="preserve"/>
      </w:r>
      <w:r>
        <w:rPr>
          <w:color w:val="000000" w:themeColor="text1"/>
          <w:sz w:val="22"/>
          <w:szCs w:val="22"/>
        </w:rPr>
        <w:t xml:space="preserve"/>
      </w:r>
      <w:r>
        <w:rPr>
          <w:rFonts w:eastAsiaTheme="minorEastAsia"/>
          <w:sz w:val="22"/>
          <w:szCs w:val="22"/>
        </w:rPr>
        <w:t xml:space="preserve"/>
      </w:r>
      <w:r>
        <w:rPr>
          <w:color w:val="000000" w:themeColor="text1"/>
          <w:sz w:val="22"/>
          <w:szCs w:val="22"/>
        </w:rPr>
        <w:t xml:space="preserve"/>
      </w:r>
    </w:p>
    <w:p w14:paraId="497B718B" w14:textId="39986CA7" w:rsidR="009C3317" w:rsidRDefault="009C3317" w:rsidP="009C331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AYGM PUB, vaka bazında; AYGM PUB, PMC, Yükleniciler ve/veya denetim danışmanlarının temsilcilerinden oluşan bir CSİ/CT Etik Komitesi kurar.  </w:t>
      </w:r>
    </w:p>
    <w:p w14:paraId="37F1B4BF" w14:textId="5865EE22" w:rsidR="008D3125" w:rsidRPr="008D3125" w:rsidRDefault="008D3125" w:rsidP="008D3125">
      <w:pPr>
        <w:pStyle w:val="ListeParagraf"/>
        <w:numPr>
          <w:ilvl w:val="0"/>
          <w:numId w:val="1"/>
        </w:numPr>
        <w:spacing w:after="60"/>
        <w:contextualSpacing w:val="0"/>
        <w:jc w:val="both"/>
        <w:rPr>
          <w:rFonts w:eastAsiaTheme="minorEastAsia"/>
          <w:kern w:val="2"/>
          <w:sz w:val="22"/>
          <w:szCs w:val="22"/>
        </w:rPr>
      </w:pPr>
      <w:r>
        <w:rPr>
          <w:rFonts w:eastAsiaTheme="minorEastAsia"/>
          <w:kern w:val="2"/>
          <w:sz w:val="22"/>
          <w:szCs w:val="22"/>
        </w:rPr>
        <w:t xml:space="preserve">Komite, projeyle ilişkiyi değerlendirip teyit edecek, ardından disiplin sürecinin başlatılması için işvereni bilgilendirecektir.</w:t>
      </w:r>
      <w:r>
        <w:rPr>
          <w:rFonts w:eastAsiaTheme="minorEastAsia"/>
          <w:sz w:val="22"/>
          <w:szCs w:val="22"/>
        </w:rPr>
        <w:t xml:space="preserve"/>
      </w:r>
      <w:r>
        <w:rPr>
          <w:rFonts w:eastAsiaTheme="minorEastAsia"/>
          <w:kern w:val="2"/>
          <w:sz w:val="22"/>
          <w:szCs w:val="22"/>
        </w:rPr>
        <w:t xml:space="preserve"/>
      </w:r>
    </w:p>
    <w:p w14:paraId="1B3B39ED" w14:textId="2EFCAA90" w:rsidR="009C3317" w:rsidRPr="009C3317" w:rsidRDefault="008D3125" w:rsidP="009C3317">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Komite; yeterli kadın temsilinin, kültürel ve coğrafi bağlamın dikkate alınmasının ve mağdur/hayatta kalan odaklı ile etik standartlara uyulmasının sağlanmasından sorumludur.</w:t>
      </w:r>
    </w:p>
    <w:p w14:paraId="5577F9D4" w14:textId="77777777" w:rsidR="00E11AAF" w:rsidRPr="00390D87" w:rsidRDefault="00E11AAF" w:rsidP="00E11AAF">
      <w:pPr>
        <w:pStyle w:val="Balk3"/>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4.2 Soruşturma Süreci</w:t>
      </w:r>
    </w:p>
    <w:p w14:paraId="76B80A7C" w14:textId="5279845F" w:rsidR="00E11AAF" w:rsidRPr="002C0F5C" w:rsidRDefault="009C3317" w:rsidP="005A374F">
      <w:pPr>
        <w:pStyle w:val="Default"/>
        <w:spacing w:after="240"/>
        <w:jc w:val="both"/>
        <w:rPr>
          <w:rFonts w:ascii="Times New Roman" w:eastAsiaTheme="minorEastAsia" w:hAnsi="Times New Roman" w:cs="Times New Roman"/>
          <w:sz w:val="22"/>
          <w:szCs w:val="22"/>
          <w:highlight w:val="yellow"/>
        </w:rPr>
      </w:pPr>
      <w:r>
        <w:rPr>
          <w:rFonts w:ascii="Times New Roman" w:eastAsiaTheme="minorEastAsia" w:hAnsi="Times New Roman" w:cs="Times New Roman"/>
          <w:color w:val="auto"/>
          <w:kern w:val="2"/>
          <w:sz w:val="22"/>
          <w:szCs w:val="22"/>
        </w:rPr>
        <w:t xml:space="preserve">Soruşturma süreci ve alınan tüm kararlar yazılı olarak belgelenecek ve gizli bir vaka dosyasında saklanacaktır. </w:t>
      </w:r>
      <w:r>
        <w:rPr>
          <w:rFonts w:ascii="Times New Roman" w:eastAsiaTheme="minorEastAsia" w:hAnsi="Times New Roman" w:cs="Times New Roman"/>
          <w:sz w:val="22"/>
          <w:szCs w:val="22"/>
        </w:rPr>
        <w:t xml:space="preserve">Soruşturma girdileri şunları içerebilir:</w:t>
      </w:r>
    </w:p>
    <w:p w14:paraId="0D773A66" w14:textId="77777777" w:rsidR="00E11AAF" w:rsidRPr="005939C5" w:rsidRDefault="00E11AAF" w:rsidP="005A374F">
      <w:pPr>
        <w:pStyle w:val="ListeParagraf"/>
        <w:numPr>
          <w:ilvl w:val="0"/>
          <w:numId w:val="1"/>
        </w:numPr>
        <w:spacing w:after="60"/>
        <w:contextualSpacing w:val="0"/>
        <w:jc w:val="both"/>
        <w:rPr>
          <w:rFonts w:eastAsiaTheme="minorEastAsia"/>
          <w:sz w:val="22"/>
          <w:szCs w:val="22"/>
        </w:rPr>
      </w:pPr>
      <w:r>
        <w:rPr>
          <w:rFonts w:eastAsiaTheme="minorEastAsia"/>
          <w:sz w:val="22"/>
          <w:szCs w:val="22"/>
          <w:u w:val="single"/>
        </w:rPr>
        <w:t xml:space="preserve">Vaka Ayrıntıları:</w:t>
      </w:r>
      <w:r>
        <w:rPr>
          <w:rFonts w:eastAsiaTheme="minorEastAsia"/>
          <w:sz w:val="22"/>
          <w:szCs w:val="22"/>
        </w:rPr>
        <w:t xml:space="preserve"> Orijinal şikayet verileri, geçerli DK hükümleri, mağdur/şikayetçi bilgileri, ilk tanık listesi, ilgili hukuki/usul hususları ve kurumsal politikalar</w:t>
      </w:r>
    </w:p>
    <w:p w14:paraId="32081E91" w14:textId="77777777" w:rsidR="00E11AAF" w:rsidRPr="005939C5" w:rsidRDefault="00E11AAF" w:rsidP="00E11AAF">
      <w:pPr>
        <w:pStyle w:val="ListeParagraf"/>
        <w:numPr>
          <w:ilvl w:val="0"/>
          <w:numId w:val="1"/>
        </w:numPr>
        <w:spacing w:after="60"/>
        <w:contextualSpacing w:val="0"/>
        <w:jc w:val="both"/>
        <w:rPr>
          <w:rFonts w:eastAsiaTheme="minorEastAsia"/>
          <w:sz w:val="22"/>
          <w:szCs w:val="22"/>
        </w:rPr>
      </w:pPr>
      <w:r>
        <w:rPr>
          <w:rFonts w:eastAsiaTheme="minorEastAsia"/>
          <w:sz w:val="22"/>
          <w:szCs w:val="22"/>
          <w:u w:val="single"/>
        </w:rPr>
        <w:t xml:space="preserve">Ön Deliller:</w:t>
      </w:r>
      <w:r>
        <w:rPr>
          <w:rFonts w:eastAsiaTheme="minorEastAsia"/>
          <w:sz w:val="22"/>
          <w:szCs w:val="22"/>
        </w:rPr>
        <w:t xml:space="preserve"> Mağdur/hayatta kalan tarafından sağlanan veya kurum içinde toplanan deliller (e-postalar, mesajlar, fotoğraflar).</w:t>
      </w:r>
    </w:p>
    <w:p w14:paraId="7C896D66" w14:textId="77777777" w:rsidR="00E11AAF" w:rsidRPr="005939C5" w:rsidRDefault="00E11AAF" w:rsidP="00E11AAF">
      <w:pPr>
        <w:pStyle w:val="ListeParagraf"/>
        <w:numPr>
          <w:ilvl w:val="0"/>
          <w:numId w:val="1"/>
        </w:numPr>
        <w:spacing w:after="60"/>
        <w:contextualSpacing w:val="0"/>
        <w:jc w:val="both"/>
        <w:rPr>
          <w:rFonts w:eastAsiaTheme="minorEastAsia"/>
          <w:sz w:val="22"/>
          <w:szCs w:val="22"/>
        </w:rPr>
      </w:pPr>
      <w:r>
        <w:rPr>
          <w:rFonts w:eastAsiaTheme="minorEastAsia"/>
          <w:sz w:val="22"/>
          <w:szCs w:val="22"/>
          <w:u w:val="single"/>
        </w:rPr>
        <w:t xml:space="preserve">İdari Kayıtlar:</w:t>
      </w:r>
      <w:r>
        <w:rPr>
          <w:rFonts w:eastAsiaTheme="minorEastAsia"/>
          <w:sz w:val="22"/>
          <w:szCs w:val="22"/>
        </w:rPr>
        <w:t xml:space="preserve"> Hem hakkında iddiada bulunulan kişiye hem de mağdura/hayatta kalana (personel ise) ilişkin İnsan Kaynakları ve kurumsal kayıtlar.</w:t>
      </w:r>
    </w:p>
    <w:p w14:paraId="3792CFB9" w14:textId="7D67FCA3" w:rsidR="00E11AAF" w:rsidRPr="009C3317" w:rsidRDefault="00E11AAF" w:rsidP="009C3317">
      <w:pPr>
        <w:pStyle w:val="ListeParagraf"/>
        <w:numPr>
          <w:ilvl w:val="0"/>
          <w:numId w:val="1"/>
        </w:numPr>
        <w:spacing w:after="60"/>
        <w:contextualSpacing w:val="0"/>
        <w:jc w:val="both"/>
        <w:rPr>
          <w:rFonts w:eastAsiaTheme="minorEastAsia"/>
          <w:sz w:val="22"/>
          <w:szCs w:val="22"/>
        </w:rPr>
      </w:pPr>
      <w:r>
        <w:rPr>
          <w:rFonts w:eastAsiaTheme="minorEastAsia"/>
          <w:sz w:val="22"/>
          <w:szCs w:val="22"/>
          <w:u w:val="single"/>
        </w:rPr>
        <w:t xml:space="preserve">Risk ve Güvenlik Bağlamı:</w:t>
      </w:r>
      <w:r>
        <w:rPr>
          <w:rFonts w:eastAsiaTheme="minorEastAsia"/>
          <w:sz w:val="22"/>
          <w:szCs w:val="22"/>
        </w:rPr>
        <w:t xml:space="preserve"> Risk değerlendirmesi ve soruşturma planlaması için gerekli güvenlik kısıtları ve protokolleri.</w:t>
      </w:r>
    </w:p>
    <w:p w14:paraId="275ABAD9" w14:textId="77777777" w:rsidR="00E11AAF" w:rsidRPr="006515E1" w:rsidRDefault="00E11AAF" w:rsidP="00E11AAF">
      <w:pPr>
        <w:spacing w:before="240"/>
        <w:jc w:val="both"/>
        <w:rPr>
          <w:color w:val="000000" w:themeColor="text1"/>
          <w:sz w:val="22"/>
          <w:szCs w:val="22"/>
          <w:u w:val="single"/>
        </w:rPr>
      </w:pPr>
      <w:r>
        <w:rPr>
          <w:color w:val="000000" w:themeColor="text1"/>
          <w:sz w:val="22"/>
          <w:szCs w:val="22"/>
          <w:u w:val="single"/>
        </w:rPr>
        <w:t xml:space="preserve">Görev Tanımı (ToR):</w:t>
      </w:r>
    </w:p>
    <w:p w14:paraId="5EBED6BF" w14:textId="23A41D17" w:rsidR="00E11AAF" w:rsidRPr="00B17EAF" w:rsidRDefault="00E11AAF" w:rsidP="00E11AAF">
      <w:pPr>
        <w:pStyle w:val="ListeParagraf"/>
        <w:numPr>
          <w:ilvl w:val="0"/>
          <w:numId w:val="1"/>
        </w:numPr>
        <w:rPr>
          <w:color w:val="000000" w:themeColor="text1"/>
          <w:sz w:val="22"/>
          <w:szCs w:val="22"/>
        </w:rPr>
      </w:pPr>
      <w:r>
        <w:rPr>
          <w:sz w:val="22"/>
          <w:szCs w:val="22"/>
        </w:rPr>
        <w:t xml:space="preserve">Standart bir Görev Tanımı (Ek 7), Dünya Bankası GPN'si, ÇSÇ ve ulusal mevzuata uyumu sağlayarak CSİ/CT idari soruşturmalarına rehberlik eder.</w:t>
      </w:r>
      <w:r>
        <w:rPr>
          <w:color w:val="000000" w:themeColor="text1"/>
          <w:sz w:val="22"/>
          <w:szCs w:val="22"/>
        </w:rPr>
        <w:t xml:space="preserve"/>
      </w:r>
    </w:p>
    <w:p w14:paraId="5A4134E7" w14:textId="77777777" w:rsidR="00E11AAF" w:rsidRPr="00021EFB"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lastRenderedPageBreak/>
        <w:t xml:space="preserve">Vakaya özgü ayrıntıları ve bağlamsal gereksinimleri yansıtacak şekilde uyarlanabilir</w:t>
      </w:r>
    </w:p>
    <w:p w14:paraId="129761C1" w14:textId="77777777" w:rsidR="00E11AAF" w:rsidRDefault="00E11AAF" w:rsidP="00E11AAF">
      <w:pPr>
        <w:pStyle w:val="NormalWeb"/>
        <w:spacing w:after="0" w:afterAutospacing="0"/>
        <w:jc w:val="both"/>
        <w:rPr>
          <w:rFonts w:eastAsiaTheme="minorEastAsia"/>
          <w:sz w:val="22"/>
          <w:szCs w:val="22"/>
        </w:rPr>
      </w:pPr>
      <w:r>
        <w:rPr>
          <w:sz w:val="22"/>
          <w:szCs w:val="22"/>
          <w:u w:val="single"/>
        </w:rPr>
        <w:t xml:space="preserve">Çıkar Çatışması:</w:t>
      </w:r>
      <w:r>
        <w:rPr>
          <w:sz w:val="22"/>
          <w:szCs w:val="22"/>
        </w:rPr>
        <w:t xml:space="preserve"> </w:t>
      </w:r>
    </w:p>
    <w:p w14:paraId="548DE8CD"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Tüm soruşturma üyeleri, başlangıçta olası çıkar çatışmalarına ilişkin yazılı bir beyan sunmak zorundadır </w:t>
      </w:r>
    </w:p>
    <w:p w14:paraId="6328E972"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Bir çıkar çatışması tespit edilmesi halinde, ilgili üye görevden alınır, vaka dosyalarına erişimi kısıtlanır ve yerine yedek veya dış bir soruşturmacı atanır </w:t>
      </w:r>
    </w:p>
    <w:p w14:paraId="3390A69D" w14:textId="77777777" w:rsidR="00E11AAF" w:rsidRPr="007D11B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Tüm çekilme işlemleri resmi olarak belgelenecek ve vaka dosyasında saklanacaktır. </w:t>
      </w:r>
    </w:p>
    <w:p w14:paraId="4F54939A" w14:textId="77777777" w:rsidR="00E11AAF" w:rsidRPr="006515E1" w:rsidRDefault="00E11AAF" w:rsidP="00E11AAF">
      <w:pPr>
        <w:pStyle w:val="Balk3"/>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4.3 Soruşturmalar Sırasında Risk Yönetimi</w:t>
      </w:r>
    </w:p>
    <w:p w14:paraId="316EAA8C" w14:textId="77A722FB" w:rsidR="00E11AAF" w:rsidRPr="00627CD1" w:rsidRDefault="00E11AAF" w:rsidP="00E11AAF">
      <w:pPr>
        <w:spacing w:after="120"/>
        <w:jc w:val="both"/>
        <w:rPr>
          <w:color w:val="000000" w:themeColor="text1"/>
          <w:sz w:val="22"/>
          <w:szCs w:val="22"/>
        </w:rPr>
      </w:pPr>
      <w:r>
        <w:rPr>
          <w:rFonts w:eastAsiaTheme="minorEastAsia"/>
          <w:sz w:val="22"/>
          <w:szCs w:val="22"/>
        </w:rPr>
        <w:t xml:space="preserve">Soruşturma süreçleri (mağdur/hayatta kalan, tanıklar, toplum ve diğerleri açısından) çeşitli riskler içerebilir. Riskler soruşturma boyunca düzenli olarak gözden geçirilecek ve azaltım tedbirleri buna göre güncellenecektir.</w:t>
      </w:r>
      <w:r>
        <w:rPr>
          <w:color w:val="000000" w:themeColor="text1"/>
          <w:sz w:val="22"/>
          <w:szCs w:val="22"/>
        </w:rPr>
        <w:t xml:space="preserve"/>
      </w:r>
      <w:r>
        <w:rPr>
          <w:rFonts w:eastAsiaTheme="minorEastAsia"/>
          <w:sz w:val="22"/>
          <w:szCs w:val="22"/>
        </w:rPr>
        <w:t xml:space="preserve"/>
      </w:r>
    </w:p>
    <w:p w14:paraId="7D919C3D" w14:textId="77777777" w:rsidR="00E11AAF" w:rsidRPr="00627CD1" w:rsidRDefault="00E11AAF" w:rsidP="00E11AAF">
      <w:pPr>
        <w:spacing w:after="120"/>
        <w:jc w:val="both"/>
        <w:rPr>
          <w:color w:val="000000" w:themeColor="text1"/>
          <w:sz w:val="22"/>
          <w:szCs w:val="22"/>
        </w:rPr>
      </w:pPr>
      <w:r>
        <w:rPr>
          <w:color w:val="000000" w:themeColor="text1"/>
          <w:sz w:val="22"/>
          <w:szCs w:val="22"/>
          <w:u w:val="single"/>
        </w:rPr>
        <w:t xml:space="preserve">Geçici Tedbirler:</w:t>
      </w:r>
      <w:r>
        <w:rPr>
          <w:color w:val="000000" w:themeColor="text1"/>
          <w:sz w:val="22"/>
          <w:szCs w:val="22"/>
        </w:rPr>
        <w:t xml:space="preserve"> Risk değerlendirmesine bağlı olarak geçici tedbirler şunları içerebilir:     </w:t>
      </w:r>
    </w:p>
    <w:p w14:paraId="61F5FDAE" w14:textId="77777777" w:rsidR="007B148C" w:rsidRDefault="007B148C" w:rsidP="00E11AAF">
      <w:pPr>
        <w:pStyle w:val="ListeParagraf"/>
        <w:numPr>
          <w:ilvl w:val="0"/>
          <w:numId w:val="1"/>
        </w:numPr>
        <w:spacing w:after="60"/>
        <w:contextualSpacing w:val="0"/>
        <w:jc w:val="both"/>
        <w:rPr>
          <w:color w:val="000000" w:themeColor="text1"/>
          <w:sz w:val="22"/>
          <w:szCs w:val="22"/>
        </w:rPr>
        <w:sectPr w:rsidR="007B148C" w:rsidSect="002E7232">
          <w:type w:val="continuous"/>
          <w:pgSz w:w="16838" w:h="11906" w:orient="landscape"/>
          <w:pgMar w:top="720" w:right="728" w:bottom="720" w:left="720" w:header="708" w:footer="708" w:gutter="0"/>
          <w:cols w:space="720"/>
          <w:docGrid w:linePitch="360"/>
        </w:sectPr>
      </w:pPr>
    </w:p>
    <w:p w14:paraId="5623D921" w14:textId="32BDA109" w:rsidR="00E11AAF" w:rsidRPr="00627CD1"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Fail zanlısının temas gerektirmeyen görevlere atanması ve belirli sahalara veya faaliyetlere erişiminin kısıtlanması. </w:t>
      </w:r>
    </w:p>
    <w:p w14:paraId="384DA254"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Mağdurun/hayatta kalanın geçici olarak başka bir yere nakli veya çalışma düzenlemelerinin değiştirilmesi. </w:t>
      </w:r>
    </w:p>
    <w:p w14:paraId="1A309D25"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İlave gözetim veya güvenlik tedbirlerinin uygulanması.</w:t>
      </w:r>
    </w:p>
    <w:p w14:paraId="560943CC"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Fail zanlısının mağdurdan/hayatta kalandan ayrılması.</w:t>
      </w:r>
      <w:r>
        <w:rPr>
          <w:rFonts w:eastAsiaTheme="minorEastAsia"/>
          <w:sz w:val="22"/>
          <w:szCs w:val="22"/>
        </w:rPr>
        <w:t xml:space="preserve"/>
      </w:r>
    </w:p>
    <w:p w14:paraId="3511D7D9" w14:textId="77777777" w:rsidR="007B148C" w:rsidRDefault="007B148C" w:rsidP="00E11AAF">
      <w:pPr>
        <w:spacing w:before="240" w:after="60"/>
        <w:jc w:val="both"/>
        <w:rPr>
          <w:b/>
          <w:bCs/>
          <w:i/>
          <w:iCs/>
          <w:color w:val="000000" w:themeColor="text1"/>
          <w:sz w:val="22"/>
          <w:szCs w:val="22"/>
        </w:rPr>
        <w:sectPr w:rsidR="007B148C" w:rsidSect="007B148C">
          <w:type w:val="continuous"/>
          <w:pgSz w:w="16838" w:h="11906" w:orient="landscape"/>
          <w:pgMar w:top="720" w:right="728" w:bottom="720" w:left="720" w:header="708" w:footer="708" w:gutter="0"/>
          <w:cols w:num="2" w:space="720"/>
          <w:docGrid w:linePitch="360"/>
        </w:sectPr>
      </w:pPr>
    </w:p>
    <w:p w14:paraId="3C7ABB28" w14:textId="77777777" w:rsidR="00E11AAF" w:rsidRPr="00B666D5" w:rsidRDefault="00E11AAF" w:rsidP="00E11AAF">
      <w:pPr>
        <w:spacing w:before="240" w:after="60"/>
        <w:jc w:val="both"/>
        <w:rPr>
          <w:b/>
          <w:bCs/>
          <w:i/>
          <w:iCs/>
          <w:color w:val="000000" w:themeColor="text1"/>
          <w:sz w:val="22"/>
          <w:szCs w:val="22"/>
        </w:rPr>
      </w:pPr>
      <w:r>
        <w:rPr>
          <w:b/>
          <w:bCs/>
          <w:i/>
          <w:iCs/>
          <w:color w:val="000000" w:themeColor="text1"/>
          <w:sz w:val="22"/>
          <w:szCs w:val="22"/>
        </w:rPr>
        <w:t xml:space="preserve">4.5. Çocuklarla İlgili Vakaların Soruşturulması</w:t>
      </w:r>
    </w:p>
    <w:p w14:paraId="4B6AC366" w14:textId="77777777" w:rsidR="00E11AAF" w:rsidRPr="00436CFD"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Tüm çocuk soruşturma protokolleri, ulusal çocuk koruma mevzuatına uygun olarak geliştirilir ve Dünya Bankası GPN'lerine uyulması ile bunlardan yararlanılması önerilir.</w:t>
      </w:r>
    </w:p>
    <w:p w14:paraId="59D70009" w14:textId="77777777" w:rsidR="00E11AAF" w:rsidRPr="00436CFD"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Çocuklara ilişkin soruşturmalar yalnızca çocuk koruma ve mağdur/hayatta kalan odaklı görüşme konusunda uzmanlaşmış, eğitimli personel tarafından yürütülür.</w:t>
      </w:r>
    </w:p>
    <w:p w14:paraId="28294D43" w14:textId="77777777" w:rsidR="00E11AAF" w:rsidRPr="00436CFD" w:rsidRDefault="00E11AAF" w:rsidP="00E11AAF">
      <w:pPr>
        <w:pStyle w:val="ListeParagraf"/>
        <w:numPr>
          <w:ilvl w:val="0"/>
          <w:numId w:val="1"/>
        </w:numPr>
        <w:spacing w:after="60"/>
        <w:contextualSpacing w:val="0"/>
        <w:jc w:val="both"/>
        <w:rPr>
          <w:rFonts w:eastAsiaTheme="minorEastAsia"/>
          <w:sz w:val="22"/>
          <w:szCs w:val="22"/>
        </w:rPr>
      </w:pPr>
      <w:r>
        <w:rPr>
          <w:color w:val="000000" w:themeColor="text1"/>
          <w:sz w:val="22"/>
          <w:szCs w:val="22"/>
        </w:rPr>
        <w:t xml:space="preserve">Görüşmelerde bir vasinin, sosyal hizmet uzmanının veya pedagogun hazır bulunması zorunludur. Eğitimsiz personel tarafından doğrudan soru sorulması kesinlikle yasaktır.</w:t>
      </w:r>
      <w:r>
        <w:rPr>
          <w:rFonts w:eastAsiaTheme="minorEastAsia"/>
          <w:sz w:val="22"/>
          <w:szCs w:val="22"/>
        </w:rPr>
        <w:t xml:space="preserve"/>
      </w:r>
    </w:p>
    <w:p w14:paraId="5385BDB5" w14:textId="77777777" w:rsidR="00E11AAF" w:rsidRPr="006515E1" w:rsidRDefault="00E11AAF" w:rsidP="00E11AAF">
      <w:pPr>
        <w:pStyle w:val="Balk3"/>
        <w:spacing w:before="240" w:after="120"/>
        <w:jc w:val="both"/>
        <w:rPr>
          <w:rFonts w:cs="Times New Roman"/>
          <w:b/>
          <w:bCs/>
          <w:i/>
          <w:iCs/>
          <w:color w:val="000000" w:themeColor="text1"/>
          <w:sz w:val="22"/>
          <w:szCs w:val="22"/>
        </w:rPr>
      </w:pPr>
      <w:r>
        <w:rPr>
          <w:rFonts w:cs="Times New Roman"/>
          <w:b/>
          <w:bCs/>
          <w:i/>
          <w:iCs/>
          <w:color w:val="000000" w:themeColor="text1"/>
          <w:sz w:val="22"/>
          <w:szCs w:val="22"/>
        </w:rPr>
        <w:t xml:space="preserve">4.4 Tarafların Hakları ve Yükümlülükleri</w:t>
      </w:r>
    </w:p>
    <w:p w14:paraId="4CCBB5B3" w14:textId="77777777" w:rsidR="00E11AAF" w:rsidRPr="0023328C" w:rsidRDefault="00E11AAF" w:rsidP="00E11AAF">
      <w:pPr>
        <w:spacing w:after="120"/>
        <w:jc w:val="both"/>
        <w:rPr>
          <w:color w:val="000000" w:themeColor="text1"/>
          <w:sz w:val="22"/>
          <w:szCs w:val="22"/>
        </w:rPr>
      </w:pPr>
      <w:r>
        <w:rPr>
          <w:color w:val="000000" w:themeColor="text1"/>
          <w:sz w:val="22"/>
          <w:szCs w:val="22"/>
        </w:rPr>
        <w:t xml:space="preserve">Soruşturma süreci, sürece dahil olan tüm tarafların haklarına saygı gösterir ve yükümlülüklerini tanımlar:</w:t>
      </w:r>
    </w:p>
    <w:p w14:paraId="3E0671EA" w14:textId="77777777" w:rsidR="00E11AAF" w:rsidRPr="006515E1" w:rsidRDefault="00E11AAF" w:rsidP="00E11AAF">
      <w:pPr>
        <w:spacing w:after="60"/>
        <w:jc w:val="both"/>
        <w:rPr>
          <w:color w:val="000000" w:themeColor="text1"/>
          <w:sz w:val="22"/>
          <w:szCs w:val="22"/>
          <w:u w:val="single"/>
        </w:rPr>
      </w:pPr>
      <w:r>
        <w:rPr>
          <w:color w:val="000000" w:themeColor="text1"/>
          <w:sz w:val="22"/>
          <w:szCs w:val="22"/>
          <w:u w:val="single"/>
        </w:rPr>
        <w:t xml:space="preserve">Şikayetçiler ve Mağdurlar/Hayatta Kalanlar İçin:  </w:t>
      </w:r>
    </w:p>
    <w:p w14:paraId="184CE857"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Güvenli, saygılı ve gizli bir bildirim ortamına sahip olma hakkı.  </w:t>
      </w:r>
    </w:p>
    <w:p w14:paraId="597A0C46"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Süreç ve olası sonuçlar hakkında bilgilendirilme hakkı.  </w:t>
      </w:r>
    </w:p>
    <w:p w14:paraId="3A35BBE3"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Destek hizmetlerine erişim ve misillemeye karşı korunma hakkı.</w:t>
      </w:r>
    </w:p>
    <w:p w14:paraId="3A75C0DE" w14:textId="77777777" w:rsidR="00E11AAF" w:rsidRPr="00F575F5" w:rsidRDefault="00E11AAF" w:rsidP="00E11AAF">
      <w:pPr>
        <w:pStyle w:val="ListeParagraf"/>
        <w:numPr>
          <w:ilvl w:val="0"/>
          <w:numId w:val="1"/>
        </w:numPr>
        <w:spacing w:after="60"/>
        <w:contextualSpacing w:val="0"/>
        <w:jc w:val="both"/>
        <w:rPr>
          <w:color w:val="000000" w:themeColor="text1"/>
          <w:sz w:val="22"/>
          <w:szCs w:val="22"/>
        </w:rPr>
      </w:pPr>
      <w:r>
        <w:rPr>
          <w:rFonts w:eastAsiaTheme="minorEastAsia"/>
          <w:sz w:val="22"/>
          <w:szCs w:val="22"/>
        </w:rPr>
        <w:t xml:space="preserve">İyi niyetli işbirliği, doğruluk ve gizlilik zorunludur. Yanlış veya kötü niyetli bildirimde bulunmak yasaktır ve disiplin işlemine yol açabilir.</w:t>
      </w:r>
    </w:p>
    <w:p w14:paraId="5274D07A" w14:textId="77777777" w:rsidR="00E11AAF" w:rsidRPr="006515E1" w:rsidRDefault="00E11AAF" w:rsidP="00E11AAF">
      <w:pPr>
        <w:spacing w:before="240" w:after="60"/>
        <w:jc w:val="both"/>
        <w:rPr>
          <w:color w:val="000000" w:themeColor="text1"/>
          <w:sz w:val="22"/>
          <w:szCs w:val="22"/>
          <w:u w:val="single"/>
        </w:rPr>
      </w:pPr>
      <w:r>
        <w:rPr>
          <w:color w:val="000000" w:themeColor="text1"/>
          <w:sz w:val="22"/>
          <w:szCs w:val="22"/>
          <w:u w:val="single"/>
        </w:rPr>
        <w:t xml:space="preserve">Hakkında İddiada Bulunulanlar (Soruşturma Konusu Kişiler) İçin:  </w:t>
      </w:r>
    </w:p>
    <w:p w14:paraId="666EAB44"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İddialar kanıtlanana kadar masumiyet karinesinden yararlanma.  </w:t>
      </w:r>
    </w:p>
    <w:p w14:paraId="3EAD2C77"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İddialar hakkında gizlilik içinde bilgilendirilme ve bunlara yanıt verme hakkı.  </w:t>
      </w:r>
    </w:p>
    <w:p w14:paraId="148FA621"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Adil, tarafsız ve zamanında yürütülen bir soruşturma hakkı.</w:t>
      </w:r>
    </w:p>
    <w:p w14:paraId="65E4EBBF" w14:textId="77777777" w:rsidR="00E11AAF" w:rsidRPr="00BA4CE4" w:rsidRDefault="00E11AAF" w:rsidP="00E11AAF">
      <w:pPr>
        <w:pStyle w:val="ListeParagraf"/>
        <w:numPr>
          <w:ilvl w:val="0"/>
          <w:numId w:val="1"/>
        </w:numPr>
        <w:spacing w:after="60"/>
        <w:contextualSpacing w:val="0"/>
        <w:jc w:val="both"/>
        <w:rPr>
          <w:color w:val="000000" w:themeColor="text1"/>
          <w:sz w:val="22"/>
          <w:szCs w:val="22"/>
          <w:u w:val="single"/>
        </w:rPr>
      </w:pPr>
      <w:r>
        <w:rPr>
          <w:color w:val="000000" w:themeColor="text1"/>
          <w:sz w:val="22"/>
          <w:szCs w:val="22"/>
        </w:rPr>
        <w:t xml:space="preserve">Soruşturmalarla dürüst bir şekilde işbirliği yapmak ve misillemeden veya müdahaleden kaçınmak zorunludur; sürece yönelik her türlü etkileme girişimi suistimal olarak değerlendirilecektir. </w:t>
      </w:r>
      <w:r>
        <w:rPr>
          <w:rFonts w:eastAsiaTheme="minorEastAsia"/>
          <w:sz w:val="22"/>
          <w:szCs w:val="22"/>
          <w:highlight w:val="yellow"/>
        </w:rPr>
        <w:t xml:space="preserve"/>
      </w:r>
    </w:p>
    <w:p w14:paraId="1A34DB3A" w14:textId="77777777" w:rsidR="00E11AAF" w:rsidRPr="00374517" w:rsidRDefault="00E11AAF" w:rsidP="00E11AAF">
      <w:pPr>
        <w:spacing w:before="240" w:after="60"/>
        <w:jc w:val="both"/>
        <w:rPr>
          <w:color w:val="000000" w:themeColor="text1"/>
          <w:sz w:val="22"/>
          <w:szCs w:val="22"/>
          <w:u w:val="single"/>
        </w:rPr>
      </w:pPr>
      <w:r>
        <w:rPr>
          <w:color w:val="000000" w:themeColor="text1"/>
          <w:sz w:val="22"/>
          <w:szCs w:val="22"/>
          <w:u w:val="single"/>
        </w:rPr>
        <w:lastRenderedPageBreak/>
        <w:t xml:space="preserve">Soruşturma Personeli İçin:  </w:t>
      </w:r>
    </w:p>
    <w:p w14:paraId="78CAF591"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Pr>
          <w:rFonts w:eastAsiaTheme="minorEastAsia"/>
          <w:sz w:val="22"/>
          <w:szCs w:val="22"/>
        </w:rPr>
        <w:t xml:space="preserve">Açık usul rehberliğine, gizlilik korumasına ve haksız etkiden uzak güvenli bir çalışma ortamına sahip olma hakkı.</w:t>
      </w:r>
    </w:p>
    <w:p w14:paraId="1D3BB00B"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İyi niyetle katılım nedeniyle misillemeye karşı korunma.</w:t>
      </w:r>
    </w:p>
    <w:p w14:paraId="15DD4CEC" w14:textId="77777777" w:rsidR="00E11AAF" w:rsidRPr="007D11BF" w:rsidRDefault="00E11AAF" w:rsidP="00E11AAF">
      <w:pPr>
        <w:pStyle w:val="ListeParagraf"/>
        <w:numPr>
          <w:ilvl w:val="0"/>
          <w:numId w:val="1"/>
        </w:numPr>
        <w:spacing w:after="60"/>
        <w:contextualSpacing w:val="0"/>
        <w:jc w:val="both"/>
        <w:rPr>
          <w:color w:val="000000" w:themeColor="text1"/>
          <w:sz w:val="22"/>
          <w:szCs w:val="22"/>
        </w:rPr>
      </w:pPr>
      <w:r>
        <w:rPr>
          <w:rFonts w:eastAsiaTheme="minorEastAsia"/>
          <w:sz w:val="22"/>
          <w:szCs w:val="22"/>
        </w:rPr>
        <w:t xml:space="preserve">Tüm taraflar tarafsızlığını korumalı, tam olarak işbirliği yapmalı ve gizliliği güvence altına almalı; misilleme, ayrımcılık veya müdahalenin soruşturmayı zedelemesine izin vermemelidir.</w:t>
      </w:r>
    </w:p>
    <w:p w14:paraId="65DCB2AE" w14:textId="77777777" w:rsidR="00E11AAF" w:rsidRPr="00374517" w:rsidRDefault="00E11AAF" w:rsidP="00E11AAF">
      <w:pPr>
        <w:spacing w:before="240" w:after="60"/>
        <w:jc w:val="both"/>
        <w:rPr>
          <w:b/>
          <w:bCs/>
          <w:i/>
          <w:iCs/>
          <w:color w:val="000000" w:themeColor="text1"/>
          <w:sz w:val="22"/>
          <w:szCs w:val="22"/>
        </w:rPr>
      </w:pPr>
      <w:r>
        <w:rPr>
          <w:b/>
          <w:bCs/>
          <w:i/>
          <w:iCs/>
          <w:color w:val="000000" w:themeColor="text1"/>
          <w:sz w:val="22"/>
          <w:szCs w:val="22"/>
        </w:rPr>
        <w:t xml:space="preserve">4.5. Sürecin Sonlandırılması</w:t>
      </w:r>
    </w:p>
    <w:p w14:paraId="5EBF98D9" w14:textId="19CEC52D" w:rsidR="00E11AAF" w:rsidRPr="00374517" w:rsidRDefault="00E11AAF" w:rsidP="00E11AAF">
      <w:pPr>
        <w:pStyle w:val="ListeParagraf"/>
        <w:numPr>
          <w:ilvl w:val="0"/>
          <w:numId w:val="1"/>
        </w:numPr>
        <w:spacing w:after="60"/>
        <w:contextualSpacing w:val="0"/>
        <w:jc w:val="both"/>
        <w:rPr>
          <w:color w:val="000000" w:themeColor="text1"/>
          <w:sz w:val="22"/>
          <w:szCs w:val="22"/>
        </w:rPr>
      </w:pPr>
      <w:r>
        <w:rPr>
          <w:rFonts w:eastAsiaTheme="minorEastAsia"/>
          <w:sz w:val="22"/>
          <w:szCs w:val="22"/>
        </w:rPr>
        <w:t xml:space="preserve">İlgili taraflarca bir işlem teyit edilip uygulandığında, alınan işlemin CSİ/CT Komitesine göre uygun bulunması, mağdurun/hayatta kalanın yeterli destek almış ve sonuçtan memnun olması, resmi bir işlem talep etmemesi, işveren tarafından disiplin işlemi yapılmasını istememesi veya gerekli hizmet yönlendirmelerinin tamamlanması durumunda, vaka PMC Cinsiyet Uzmanı tarafından CSİ/CT Kapanış Formu (Ek 5) aracılığıyla kapatılacaktır.</w:t>
      </w:r>
      <w:r>
        <w:rPr>
          <w:color w:val="000000" w:themeColor="text1"/>
          <w:sz w:val="22"/>
          <w:szCs w:val="22"/>
        </w:rPr>
        <w:t xml:space="preserve"/>
      </w:r>
    </w:p>
    <w:p w14:paraId="7713AC74"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Mağdurun/hayatta kalanın disiplin veya hukuki işlem talep etmesi halinde, bu resmi süreçlerin resmi olarak başlatılmasıyla birlikte ŞM süreci sona erer.</w:t>
      </w:r>
    </w:p>
    <w:p w14:paraId="4FBBEC1D" w14:textId="1F30488E" w:rsidR="00E11AAF" w:rsidRPr="00374517"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Mağdurun/hayatta kalanın ilave yardıma ihtiyaç duyması halinde, ŞM'ye yeniden başvurabilir.</w:t>
      </w:r>
    </w:p>
    <w:p w14:paraId="775DE78D" w14:textId="77777777" w:rsidR="00E11AAF" w:rsidRPr="006515E1" w:rsidRDefault="00E11AAF" w:rsidP="00E11AAF">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CSİ/CT Risk Yönetim Sisteminin Değerlendirilmesi</w:t>
      </w:r>
    </w:p>
    <w:p w14:paraId="68891650" w14:textId="3ED6C677" w:rsidR="00E11AAF" w:rsidRPr="005E74DD" w:rsidRDefault="00E11AAF" w:rsidP="00E11AAF">
      <w:pPr>
        <w:jc w:val="both"/>
        <w:rPr>
          <w:rFonts w:eastAsiaTheme="minorEastAsia"/>
          <w:color w:val="000000"/>
          <w:sz w:val="22"/>
          <w:szCs w:val="22"/>
        </w:rPr>
      </w:pPr>
      <w:r>
        <w:rPr>
          <w:rFonts w:eastAsiaTheme="minorEastAsia"/>
          <w:color w:val="000000"/>
          <w:sz w:val="22"/>
          <w:szCs w:val="22"/>
        </w:rPr>
        <w:t xml:space="preserve">CSİ/CT risk yönetim sistemi, CSİ/CT risklerinin önlenmesi, azaltılması ve etkili bir şekilde müdahale edilmesi açısından büyük önem taşımaktadır. CSİ/CT risk yönetim sistemi, etkinliğinin ve sürekli iyileştirilmesinin sağlanması amacıyla PMC Cinsiyet Uzmanı tarafından düzenli olarak değerlendirilir. </w:t>
      </w:r>
      <w:r>
        <w:rPr>
          <w:color w:val="000000" w:themeColor="text1"/>
          <w:sz w:val="22"/>
          <w:szCs w:val="22"/>
        </w:rPr>
        <w:t xml:space="preserve"/>
      </w:r>
      <w:r>
        <w:rPr>
          <w:rFonts w:eastAsiaTheme="minorEastAsia"/>
          <w:color w:val="000000"/>
          <w:sz w:val="22"/>
          <w:szCs w:val="22"/>
        </w:rPr>
        <w:t xml:space="preserve">Bu değerlendirmede hem nicel yöntemler (örneğin, vaka kayıtları, istatistiksel veriler) hem de nitel yöntemler (örneğin, anonim görüşmeler, odak grup tartışmaları) kullanılacak olup araçlar ortaya çıkan ihtiyaçlara göre güncellenecektir.</w:t>
      </w:r>
    </w:p>
    <w:p w14:paraId="6E29F245" w14:textId="77777777" w:rsidR="00E11AAF" w:rsidRPr="006515E1" w:rsidRDefault="00E11AAF" w:rsidP="00E11AAF">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Sonuçlar ve Düzeltici Faaliyetler</w:t>
      </w:r>
    </w:p>
    <w:p w14:paraId="06986B57" w14:textId="45AAD50D" w:rsidR="00E11AAF" w:rsidRPr="00C4263A" w:rsidRDefault="00E11AAF" w:rsidP="00C4263A">
      <w:pPr>
        <w:pStyle w:val="Default"/>
        <w:spacing w:after="240"/>
        <w:jc w:val="both"/>
        <w:rPr>
          <w:rFonts w:ascii="Times New Roman" w:eastAsiaTheme="minorEastAsia" w:hAnsi="Times New Roman" w:cs="Times New Roman"/>
          <w:b/>
          <w:bCs/>
          <w:sz w:val="22"/>
          <w:szCs w:val="22"/>
        </w:rPr>
      </w:pPr>
      <w:r>
        <w:rPr>
          <w:rFonts w:ascii="Times New Roman" w:eastAsiaTheme="minorEastAsia" w:hAnsi="Times New Roman" w:cs="Times New Roman"/>
          <w:color w:val="000000" w:themeColor="text1"/>
          <w:sz w:val="22"/>
          <w:szCs w:val="22"/>
        </w:rPr>
        <w:t xml:space="preserve">Soruşturma tamamlandığında, devam eden zararı önlemek ve sürecin bütünlüğünü sağlamak amacıyla acil geçici tedbirler uygulanacaktır. İlgili bilgiler ihale belgelerine ve sözleşmelere dahil edilir. Yükleniciler ve ilgili personele, uyumluluk gereklilikleri ve usulleri konusunda eğitim verilecektir.</w:t>
      </w:r>
      <w:r>
        <w:rPr>
          <w:rFonts w:ascii="Times New Roman" w:eastAsiaTheme="minorEastAsia" w:hAnsi="Times New Roman" w:cs="Times New Roman"/>
          <w:b/>
          <w:bCs/>
          <w:sz w:val="22"/>
          <w:szCs w:val="22"/>
        </w:rPr>
        <w:t xml:space="preserve"> </w:t>
      </w:r>
      <w:r>
        <w:rPr>
          <w:rFonts w:ascii="Times New Roman" w:eastAsiaTheme="minorEastAsia" w:hAnsi="Times New Roman" w:cs="Times New Roman"/>
          <w:color w:val="000000" w:themeColor="text1"/>
          <w:sz w:val="22"/>
          <w:szCs w:val="22"/>
        </w:rPr>
        <w:t xml:space="preserve">CSİ/CT risk yönetim sistemi, vaka değerlendirmeleri sırasında belirlenen yeni düzeltici faaliyetlerin sisteme dahil edilmesi amacıyla düzenli olarak gözden geçirilecektir. </w:t>
      </w:r>
    </w:p>
    <w:p w14:paraId="205AACDE" w14:textId="654049CA" w:rsidR="00E11AAF" w:rsidRPr="00514050" w:rsidRDefault="00E11AAF" w:rsidP="00514050">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İzleme, Raporlama ve Öğrenim</w:t>
      </w:r>
    </w:p>
    <w:p w14:paraId="12B9548C" w14:textId="73B0F14D" w:rsidR="00A16F1F" w:rsidRDefault="00E11AAF" w:rsidP="00E11AAF">
      <w:pPr>
        <w:pStyle w:val="Default"/>
        <w:spacing w:after="24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CSİ/CT risk yönetim sisteminin sürekli ve etkili işleyişi açısından mağdurlardan/hayatta kalanlardan alınan geri bildirimler büyük önem taşımaktadır. Her vakanın kapatılması sırasında ve sonrasında, mağdurun/hayatta kalanın tercihine bağlı olarak anonim bir geri bildirim formu veya gizli bir yüz yüze görüşme yoluyla mağdur/hayatta kalan geri bildirimi toplanacaktır. Sorular kısa ve öz olacak; tetikleyici veya müdahaleci olmaksızın mağdurun/hayatta kalanın güvenlik algısına, süreçten memnuniyetine ve adalet algısına odaklanacaktır. Geri bildirim sonuçları anonim olarak raporlanacak, alınır alınmaz CSİ/CT Etik Komitesi ile ve sürekli sistem iyileştirmesini desteklemek amacıyla ilerleme raporları aracılığıyla Dünya Bankası ile paylaşılacaktır. Geri bildirim sürecine katılım tamamen gönüllü ve gizli olacaktır.</w:t>
      </w:r>
    </w:p>
    <w:p w14:paraId="19B41595" w14:textId="77777777" w:rsidR="00050011" w:rsidRDefault="00050011" w:rsidP="00E11AAF">
      <w:pPr>
        <w:pStyle w:val="Default"/>
        <w:spacing w:after="240"/>
        <w:jc w:val="both"/>
        <w:rPr>
          <w:rFonts w:ascii="Times New Roman" w:eastAsiaTheme="minorEastAsia" w:hAnsi="Times New Roman" w:cs="Times New Roman"/>
          <w:sz w:val="22"/>
          <w:szCs w:val="22"/>
        </w:rPr>
      </w:pPr>
    </w:p>
    <w:p w14:paraId="3F26CB8D" w14:textId="77777777" w:rsidR="00ED4405" w:rsidRDefault="00ED4405" w:rsidP="00E11AAF">
      <w:pPr>
        <w:pStyle w:val="Default"/>
        <w:spacing w:after="240"/>
        <w:jc w:val="both"/>
        <w:rPr>
          <w:rFonts w:ascii="Times New Roman" w:eastAsiaTheme="minorEastAsia" w:hAnsi="Times New Roman" w:cs="Times New Roman"/>
          <w:sz w:val="22"/>
          <w:szCs w:val="22"/>
        </w:rPr>
      </w:pPr>
    </w:p>
    <w:p w14:paraId="31C3F50D" w14:textId="77777777" w:rsidR="00ED4405" w:rsidRDefault="00ED4405" w:rsidP="00E11AAF">
      <w:pPr>
        <w:pStyle w:val="Default"/>
        <w:spacing w:after="240"/>
        <w:jc w:val="both"/>
        <w:rPr>
          <w:rFonts w:ascii="Times New Roman" w:eastAsiaTheme="minorEastAsia" w:hAnsi="Times New Roman" w:cs="Times New Roman"/>
          <w:sz w:val="22"/>
          <w:szCs w:val="22"/>
        </w:rPr>
      </w:pPr>
    </w:p>
    <w:p w14:paraId="2B9DDDF4" w14:textId="7252B314" w:rsidR="00ED4405" w:rsidRPr="00ED4405" w:rsidRDefault="00ED4405" w:rsidP="00ED4405">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Roller ve Sorumluluklar</w:t>
      </w:r>
    </w:p>
    <w:tbl>
      <w:tblPr>
        <w:tblStyle w:val="TabloKlavuzu"/>
        <w:tblW w:w="163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29"/>
        <w:gridCol w:w="1259"/>
        <w:gridCol w:w="4404"/>
        <w:gridCol w:w="4418"/>
        <w:gridCol w:w="2430"/>
        <w:gridCol w:w="2340"/>
      </w:tblGrid>
      <w:tr w:rsidR="00A16F1F" w:rsidRPr="001C45E4" w14:paraId="3409409A" w14:textId="77777777" w:rsidTr="00A16F1F">
        <w:trPr>
          <w:trHeight w:val="390"/>
        </w:trPr>
        <w:tc>
          <w:tcPr>
            <w:tcW w:w="1529" w:type="dxa"/>
            <w:shd w:val="clear" w:color="auto" w:fill="404040" w:themeFill="text1" w:themeFillTint="BF"/>
            <w:vAlign w:val="center"/>
          </w:tcPr>
          <w:p w14:paraId="37E5ED9D" w14:textId="77777777" w:rsidR="00A16F1F" w:rsidRPr="001C45E4" w:rsidRDefault="00A16F1F">
            <w:pPr>
              <w:pStyle w:val="Default"/>
              <w:ind w:right="90"/>
              <w:jc w:val="center"/>
              <w:rPr>
                <w:rFonts w:ascii="Times New Roman" w:eastAsiaTheme="minorEastAsia" w:hAnsi="Times New Roman" w:cs="Times New Roman"/>
                <w:b/>
                <w:bCs/>
                <w:color w:val="FFFFFF" w:themeColor="background1"/>
                <w:sz w:val="20"/>
                <w:szCs w:val="20"/>
              </w:rPr>
            </w:pPr>
            <w:r>
              <w:rPr>
                <w:rFonts w:ascii="Times New Roman" w:eastAsiaTheme="minorEastAsia" w:hAnsi="Times New Roman" w:cs="Times New Roman"/>
                <w:b/>
                <w:bCs/>
                <w:color w:val="FFFFFF" w:themeColor="background1"/>
                <w:sz w:val="20"/>
                <w:szCs w:val="20"/>
              </w:rPr>
              <w:t xml:space="preserve">Bileşen</w:t>
            </w:r>
          </w:p>
        </w:tc>
        <w:tc>
          <w:tcPr>
            <w:tcW w:w="1259" w:type="dxa"/>
            <w:shd w:val="clear" w:color="auto" w:fill="404040" w:themeFill="text1" w:themeFillTint="BF"/>
            <w:vAlign w:val="center"/>
          </w:tcPr>
          <w:p w14:paraId="0AD97B4D"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Pr>
                <w:rFonts w:ascii="Times New Roman" w:eastAsiaTheme="minorEastAsia" w:hAnsi="Times New Roman" w:cs="Times New Roman"/>
                <w:b/>
                <w:bCs/>
                <w:color w:val="FFFFFF" w:themeColor="background1"/>
                <w:sz w:val="20"/>
                <w:szCs w:val="20"/>
              </w:rPr>
              <w:t xml:space="preserve">Araç/Usul</w:t>
            </w:r>
          </w:p>
        </w:tc>
        <w:tc>
          <w:tcPr>
            <w:tcW w:w="4404" w:type="dxa"/>
            <w:shd w:val="clear" w:color="auto" w:fill="404040" w:themeFill="text1" w:themeFillTint="BF"/>
            <w:vAlign w:val="center"/>
          </w:tcPr>
          <w:p w14:paraId="545BF597"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Pr>
                <w:rFonts w:ascii="Times New Roman" w:eastAsiaTheme="minorEastAsia" w:hAnsi="Times New Roman" w:cs="Times New Roman"/>
                <w:b/>
                <w:bCs/>
                <w:color w:val="FFFFFF" w:themeColor="background1"/>
                <w:sz w:val="20"/>
                <w:szCs w:val="20"/>
              </w:rPr>
              <w:t xml:space="preserve">Uygulama Sırasında Alınacak Eylemler</w:t>
            </w:r>
          </w:p>
        </w:tc>
        <w:tc>
          <w:tcPr>
            <w:tcW w:w="4418" w:type="dxa"/>
            <w:shd w:val="clear" w:color="auto" w:fill="404040" w:themeFill="text1" w:themeFillTint="BF"/>
            <w:vAlign w:val="center"/>
          </w:tcPr>
          <w:p w14:paraId="66E979AB" w14:textId="77777777" w:rsidR="00A16F1F" w:rsidRPr="001C45E4" w:rsidRDefault="00A16F1F">
            <w:pPr>
              <w:pStyle w:val="Default"/>
              <w:ind w:left="90" w:right="90"/>
              <w:jc w:val="center"/>
              <w:rPr>
                <w:rFonts w:ascii="Times New Roman" w:eastAsiaTheme="minorEastAsia" w:hAnsi="Times New Roman" w:cs="Times New Roman"/>
                <w:b/>
                <w:bCs/>
                <w:color w:val="FFFFFF" w:themeColor="background1"/>
                <w:sz w:val="20"/>
                <w:szCs w:val="20"/>
              </w:rPr>
            </w:pPr>
            <w:r>
              <w:rPr>
                <w:rFonts w:ascii="Times New Roman" w:eastAsiaTheme="minorEastAsia" w:hAnsi="Times New Roman" w:cs="Times New Roman"/>
                <w:b/>
                <w:bCs/>
                <w:color w:val="FFFFFF" w:themeColor="background1"/>
                <w:sz w:val="20"/>
                <w:szCs w:val="20"/>
              </w:rPr>
              <w:t xml:space="preserve">Sorumlu Personel / Birim</w:t>
            </w:r>
          </w:p>
        </w:tc>
        <w:tc>
          <w:tcPr>
            <w:tcW w:w="2430" w:type="dxa"/>
            <w:shd w:val="clear" w:color="auto" w:fill="404040" w:themeFill="text1" w:themeFillTint="BF"/>
            <w:vAlign w:val="center"/>
          </w:tcPr>
          <w:p w14:paraId="25ED90D4"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Pr>
                <w:rFonts w:ascii="Times New Roman" w:eastAsiaTheme="minorEastAsia" w:hAnsi="Times New Roman" w:cs="Times New Roman"/>
                <w:b/>
                <w:bCs/>
                <w:color w:val="FFFFFF" w:themeColor="background1"/>
                <w:sz w:val="20"/>
                <w:szCs w:val="20"/>
              </w:rPr>
              <w:t xml:space="preserve">Süre</w:t>
            </w:r>
          </w:p>
        </w:tc>
        <w:tc>
          <w:tcPr>
            <w:tcW w:w="2340" w:type="dxa"/>
            <w:shd w:val="clear" w:color="auto" w:fill="404040" w:themeFill="text1" w:themeFillTint="BF"/>
            <w:vAlign w:val="center"/>
          </w:tcPr>
          <w:p w14:paraId="25D9EA96" w14:textId="77777777" w:rsidR="00A16F1F" w:rsidRPr="001C45E4" w:rsidRDefault="00A16F1F">
            <w:pPr>
              <w:pStyle w:val="Default"/>
              <w:ind w:left="90" w:right="90"/>
              <w:jc w:val="center"/>
              <w:rPr>
                <w:rFonts w:ascii="Times New Roman" w:eastAsiaTheme="minorEastAsia" w:hAnsi="Times New Roman" w:cs="Times New Roman"/>
                <w:b/>
                <w:bCs/>
                <w:color w:val="FFFFFF" w:themeColor="background1"/>
                <w:sz w:val="20"/>
                <w:szCs w:val="20"/>
              </w:rPr>
            </w:pPr>
            <w:r>
              <w:rPr>
                <w:rFonts w:ascii="Times New Roman" w:eastAsiaTheme="minorEastAsia" w:hAnsi="Times New Roman" w:cs="Times New Roman"/>
                <w:b/>
                <w:bCs/>
                <w:color w:val="FFFFFF" w:themeColor="background1"/>
                <w:sz w:val="20"/>
                <w:szCs w:val="20"/>
              </w:rPr>
              <w:t xml:space="preserve">Ne Zamana Kadar / Son Tarih</w:t>
            </w:r>
          </w:p>
        </w:tc>
      </w:tr>
      <w:tr w:rsidR="00A16F1F" w:rsidRPr="001C45E4" w14:paraId="211E2D43" w14:textId="77777777" w:rsidTr="00A16F1F">
        <w:trPr>
          <w:trHeight w:val="980"/>
        </w:trPr>
        <w:tc>
          <w:tcPr>
            <w:tcW w:w="1529" w:type="dxa"/>
            <w:vMerge w:val="restart"/>
            <w:shd w:val="clear" w:color="auto" w:fill="ADADAD" w:themeFill="background2" w:themeFillShade="BF"/>
            <w:vAlign w:val="center"/>
          </w:tcPr>
          <w:p w14:paraId="6200320E" w14:textId="77777777" w:rsidR="00A16F1F" w:rsidRPr="001C45E4" w:rsidRDefault="00A16F1F">
            <w:pPr>
              <w:ind w:left="86" w:right="90"/>
              <w:jc w:val="center"/>
              <w:rPr>
                <w:rFonts w:eastAsiaTheme="minorEastAsia"/>
                <w:b/>
                <w:bCs/>
              </w:rPr>
            </w:pPr>
            <w:r>
              <w:rPr>
                <w:rFonts w:eastAsiaTheme="minorEastAsia"/>
                <w:b/>
                <w:bCs/>
              </w:rPr>
              <w:t xml:space="preserve">Düzenleyici çerçeve</w:t>
            </w:r>
          </w:p>
        </w:tc>
        <w:tc>
          <w:tcPr>
            <w:tcW w:w="1259" w:type="dxa"/>
            <w:vMerge w:val="restart"/>
            <w:shd w:val="clear" w:color="auto" w:fill="E8E8E8" w:themeFill="background2"/>
            <w:vAlign w:val="center"/>
          </w:tcPr>
          <w:p w14:paraId="3C8D2252" w14:textId="77777777" w:rsidR="00A16F1F" w:rsidRPr="001C45E4" w:rsidRDefault="00A16F1F">
            <w:pPr>
              <w:ind w:left="86"/>
              <w:rPr>
                <w:rFonts w:eastAsiaTheme="minorEastAsia"/>
                <w:color w:val="000000" w:themeColor="text1"/>
              </w:rPr>
            </w:pPr>
            <w:r>
              <w:rPr>
                <w:rFonts w:eastAsiaTheme="minorEastAsia"/>
                <w:color w:val="000000" w:themeColor="text1"/>
              </w:rPr>
              <w:t xml:space="preserve">CSİ/CT politikası</w:t>
            </w:r>
          </w:p>
        </w:tc>
        <w:tc>
          <w:tcPr>
            <w:tcW w:w="4404" w:type="dxa"/>
            <w:vAlign w:val="center"/>
          </w:tcPr>
          <w:p w14:paraId="245582D5" w14:textId="77777777" w:rsidR="00A16F1F" w:rsidRPr="003A670C" w:rsidRDefault="00A16F1F">
            <w:pPr>
              <w:ind w:left="111" w:right="90"/>
              <w:jc w:val="both"/>
              <w:rPr>
                <w:rFonts w:eastAsiaTheme="minorEastAsia"/>
                <w:color w:val="000000" w:themeColor="text1"/>
              </w:rPr>
            </w:pPr>
            <w:r>
              <w:rPr>
                <w:rFonts w:eastAsiaTheme="minorEastAsia"/>
                <w:color w:val="000000" w:themeColor="text1"/>
              </w:rPr>
              <w:t xml:space="preserve">Tanımların posterlerde, oryantasyon materyallerinde, eğitim sunumlarında, DK belgelerinde ve farkındalık oturumlarında yer alması</w:t>
            </w:r>
          </w:p>
        </w:tc>
        <w:tc>
          <w:tcPr>
            <w:tcW w:w="4418" w:type="dxa"/>
            <w:vAlign w:val="center"/>
          </w:tcPr>
          <w:p w14:paraId="7F88D9C0"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 xml:space="preserve">AYGM PUB Sosyal Uzmanı</w:t>
            </w:r>
          </w:p>
          <w:p w14:paraId="401699AE" w14:textId="1B965CE4" w:rsidR="00A16F1F" w:rsidRPr="00EF10CB" w:rsidRDefault="00A862D5"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 xml:space="preserve">PMC Cinsiyet Uzmanı</w:t>
            </w:r>
            <w:r>
              <w:rPr>
                <w:rFonts w:eastAsiaTheme="minorEastAsia"/>
              </w:rPr>
              <w:t xml:space="preserve"/>
            </w:r>
          </w:p>
          <w:p w14:paraId="3E1276A9" w14:textId="77777777" w:rsidR="00A16F1F" w:rsidRPr="001C45E4"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 xml:space="preserve">Yükleniciler</w:t>
            </w:r>
          </w:p>
        </w:tc>
        <w:tc>
          <w:tcPr>
            <w:tcW w:w="4770" w:type="dxa"/>
            <w:gridSpan w:val="2"/>
            <w:vMerge w:val="restart"/>
            <w:vAlign w:val="center"/>
          </w:tcPr>
          <w:p w14:paraId="655F120D" w14:textId="77777777" w:rsidR="00A16F1F" w:rsidRPr="009D1E96" w:rsidRDefault="00A16F1F" w:rsidP="00A16F1F">
            <w:pPr>
              <w:pStyle w:val="ListeParagraf"/>
              <w:numPr>
                <w:ilvl w:val="0"/>
                <w:numId w:val="3"/>
              </w:numPr>
              <w:ind w:left="276" w:right="90" w:hanging="180"/>
              <w:rPr>
                <w:rFonts w:eastAsiaTheme="minorEastAsia"/>
              </w:rPr>
            </w:pPr>
            <w:r>
              <w:rPr>
                <w:rFonts w:eastAsiaTheme="minorEastAsia"/>
              </w:rPr>
              <w:t xml:space="preserve">CSİ/CT oryantasyon ve eğitim oturumlarının başlamasından önce</w:t>
            </w:r>
          </w:p>
          <w:p w14:paraId="0B4462B4" w14:textId="77777777" w:rsidR="00A16F1F" w:rsidRPr="009D1E96" w:rsidRDefault="00A16F1F" w:rsidP="00A16F1F">
            <w:pPr>
              <w:pStyle w:val="ListeParagraf"/>
              <w:numPr>
                <w:ilvl w:val="0"/>
                <w:numId w:val="3"/>
              </w:numPr>
              <w:ind w:left="276" w:right="90" w:hanging="180"/>
              <w:rPr>
                <w:rFonts w:eastAsiaTheme="minorEastAsia"/>
              </w:rPr>
            </w:pPr>
            <w:r>
              <w:rPr>
                <w:rFonts w:eastAsiaTheme="minorEastAsia"/>
              </w:rPr>
              <w:t xml:space="preserve">ŞM iletişim materyallerinin basılıp kamuoyuna açıklanmasından önce</w:t>
            </w:r>
          </w:p>
          <w:p w14:paraId="598B4F08" w14:textId="77777777" w:rsidR="00A16F1F" w:rsidRPr="009D1E96" w:rsidRDefault="00A16F1F" w:rsidP="00A16F1F">
            <w:pPr>
              <w:pStyle w:val="ListeParagraf"/>
              <w:numPr>
                <w:ilvl w:val="0"/>
                <w:numId w:val="3"/>
              </w:numPr>
              <w:ind w:left="276" w:right="90" w:hanging="180"/>
              <w:rPr>
                <w:rFonts w:eastAsiaTheme="minorEastAsia"/>
              </w:rPr>
            </w:pPr>
            <w:r>
              <w:rPr>
                <w:rFonts w:eastAsiaTheme="minorEastAsia"/>
              </w:rPr>
              <w:t xml:space="preserve">CSİ/CT'nin azaltılması ve müdahalesine ilişkin paydaş katılımı gerçekleşmeden önce</w:t>
            </w:r>
          </w:p>
          <w:p w14:paraId="5063D639" w14:textId="77777777" w:rsidR="00A16F1F" w:rsidRPr="001C45E4" w:rsidRDefault="00A16F1F" w:rsidP="00A16F1F">
            <w:pPr>
              <w:pStyle w:val="ListeParagraf"/>
              <w:numPr>
                <w:ilvl w:val="0"/>
                <w:numId w:val="3"/>
              </w:numPr>
              <w:ind w:left="276" w:right="90" w:hanging="180"/>
              <w:rPr>
                <w:rFonts w:eastAsiaTheme="minorEastAsia"/>
                <w:color w:val="000000" w:themeColor="text1"/>
              </w:rPr>
            </w:pPr>
            <w:r>
              <w:rPr>
                <w:rFonts w:eastAsiaTheme="minorEastAsia"/>
              </w:rPr>
              <w:t xml:space="preserve">Herhangi bir yeni sözleşme imzalanmadan veya yenilenmeden önce</w:t>
            </w:r>
          </w:p>
        </w:tc>
      </w:tr>
      <w:tr w:rsidR="00A16F1F" w:rsidRPr="001C45E4" w14:paraId="30242CBC" w14:textId="77777777" w:rsidTr="00A16F1F">
        <w:trPr>
          <w:trHeight w:val="512"/>
        </w:trPr>
        <w:tc>
          <w:tcPr>
            <w:tcW w:w="1529" w:type="dxa"/>
            <w:vMerge/>
            <w:shd w:val="clear" w:color="auto" w:fill="ADADAD" w:themeFill="background2" w:themeFillShade="BF"/>
            <w:vAlign w:val="center"/>
          </w:tcPr>
          <w:p w14:paraId="423863FB" w14:textId="77777777" w:rsidR="00A16F1F" w:rsidRPr="001C45E4" w:rsidRDefault="00A16F1F">
            <w:pPr>
              <w:ind w:left="86" w:right="90"/>
              <w:jc w:val="center"/>
              <w:rPr>
                <w:rFonts w:eastAsiaTheme="minorEastAsia"/>
                <w:b/>
                <w:bCs/>
              </w:rPr>
            </w:pPr>
          </w:p>
        </w:tc>
        <w:tc>
          <w:tcPr>
            <w:tcW w:w="1259" w:type="dxa"/>
            <w:vMerge/>
            <w:shd w:val="clear" w:color="auto" w:fill="E8E8E8" w:themeFill="background2"/>
            <w:vAlign w:val="center"/>
          </w:tcPr>
          <w:p w14:paraId="08605C91" w14:textId="77777777" w:rsidR="00A16F1F" w:rsidRPr="001C45E4" w:rsidRDefault="00A16F1F">
            <w:pPr>
              <w:ind w:left="86"/>
              <w:rPr>
                <w:rFonts w:eastAsiaTheme="minorEastAsia"/>
                <w:color w:val="000000" w:themeColor="text1"/>
              </w:rPr>
            </w:pPr>
          </w:p>
        </w:tc>
        <w:tc>
          <w:tcPr>
            <w:tcW w:w="4404" w:type="dxa"/>
            <w:vAlign w:val="center"/>
          </w:tcPr>
          <w:p w14:paraId="73CBEBFB" w14:textId="77777777" w:rsidR="00A16F1F" w:rsidRPr="003A670C" w:rsidDel="003A670C" w:rsidRDefault="00A16F1F">
            <w:pPr>
              <w:ind w:left="111" w:right="90"/>
              <w:jc w:val="both"/>
              <w:rPr>
                <w:rFonts w:eastAsiaTheme="minorEastAsia"/>
                <w:color w:val="000000" w:themeColor="text1"/>
              </w:rPr>
            </w:pPr>
            <w:r>
              <w:rPr>
                <w:rFonts w:eastAsiaTheme="minorEastAsia"/>
                <w:color w:val="000000" w:themeColor="text1"/>
              </w:rPr>
              <w:t xml:space="preserve">Paydaşların; CSİ/CT politikası, uygulama kapsamı ile borçlunun/projenin CSİ/CT önleme, risk azaltma ve müdahale konusundaki yaklaşımı hakkında bilgilendirilmesi</w:t>
            </w:r>
          </w:p>
        </w:tc>
        <w:tc>
          <w:tcPr>
            <w:tcW w:w="4418" w:type="dxa"/>
            <w:vAlign w:val="center"/>
          </w:tcPr>
          <w:p w14:paraId="7128FD0F"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 xml:space="preserve">AYGM PUB Sosyal Uzmanı</w:t>
            </w:r>
          </w:p>
          <w:p w14:paraId="4C811279" w14:textId="0E8F3C3C" w:rsidR="00A16F1F" w:rsidRPr="00936742" w:rsidRDefault="00A862D5"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 xml:space="preserve">PMC Cinsiyet Uzmanı</w:t>
            </w:r>
            <w:r>
              <w:rPr>
                <w:rFonts w:eastAsiaTheme="minorEastAsia"/>
              </w:rPr>
              <w:t xml:space="preserve"/>
            </w:r>
          </w:p>
          <w:p w14:paraId="0EAE86B3" w14:textId="77777777" w:rsidR="00A16F1F" w:rsidRPr="001C45E4"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 xml:space="preserve">Yükleniciler</w:t>
            </w:r>
          </w:p>
        </w:tc>
        <w:tc>
          <w:tcPr>
            <w:tcW w:w="4770" w:type="dxa"/>
            <w:gridSpan w:val="2"/>
            <w:vMerge/>
            <w:vAlign w:val="center"/>
          </w:tcPr>
          <w:p w14:paraId="5872333A" w14:textId="77777777" w:rsidR="00A16F1F" w:rsidRPr="001C45E4" w:rsidRDefault="00A16F1F">
            <w:pPr>
              <w:ind w:left="90" w:right="90"/>
              <w:rPr>
                <w:rFonts w:eastAsiaTheme="minorEastAsia"/>
                <w:color w:val="000000" w:themeColor="text1"/>
              </w:rPr>
            </w:pPr>
          </w:p>
        </w:tc>
      </w:tr>
      <w:tr w:rsidR="00A16F1F" w:rsidRPr="001C45E4" w14:paraId="6F273E7C" w14:textId="77777777" w:rsidTr="001C6D06">
        <w:trPr>
          <w:trHeight w:val="908"/>
        </w:trPr>
        <w:tc>
          <w:tcPr>
            <w:tcW w:w="1529" w:type="dxa"/>
            <w:vMerge/>
            <w:shd w:val="clear" w:color="auto" w:fill="ADADAD" w:themeFill="background2" w:themeFillShade="BF"/>
            <w:vAlign w:val="center"/>
          </w:tcPr>
          <w:p w14:paraId="76D4FB04" w14:textId="77777777" w:rsidR="00A16F1F" w:rsidRPr="001C45E4" w:rsidRDefault="00A16F1F">
            <w:pPr>
              <w:ind w:left="86" w:right="90"/>
              <w:jc w:val="center"/>
            </w:pPr>
          </w:p>
        </w:tc>
        <w:tc>
          <w:tcPr>
            <w:tcW w:w="1259" w:type="dxa"/>
            <w:vMerge w:val="restart"/>
            <w:shd w:val="clear" w:color="auto" w:fill="E8E8E8" w:themeFill="background2"/>
            <w:vAlign w:val="center"/>
          </w:tcPr>
          <w:p w14:paraId="63AEB6AC" w14:textId="77777777" w:rsidR="00A16F1F" w:rsidRPr="001C45E4" w:rsidRDefault="00A16F1F">
            <w:pPr>
              <w:ind w:left="86"/>
              <w:rPr>
                <w:rFonts w:eastAsiaTheme="minorEastAsia"/>
                <w:color w:val="000000" w:themeColor="text1"/>
              </w:rPr>
            </w:pPr>
            <w:r>
              <w:rPr>
                <w:rFonts w:eastAsiaTheme="minorEastAsia"/>
                <w:color w:val="000000" w:themeColor="text1"/>
              </w:rPr>
              <w:t xml:space="preserve">DK/Davranış Standartları </w:t>
            </w:r>
          </w:p>
        </w:tc>
        <w:tc>
          <w:tcPr>
            <w:tcW w:w="4404" w:type="dxa"/>
            <w:vAlign w:val="center"/>
          </w:tcPr>
          <w:p w14:paraId="3F8BBAE4" w14:textId="1516B9E4" w:rsidR="00A16F1F" w:rsidRPr="001C45E4" w:rsidRDefault="00A16F1F" w:rsidP="001C6D06">
            <w:pPr>
              <w:ind w:left="111" w:right="90"/>
              <w:jc w:val="both"/>
              <w:rPr>
                <w:rFonts w:eastAsiaTheme="minorEastAsia"/>
                <w:color w:val="000000" w:themeColor="text1"/>
              </w:rPr>
            </w:pPr>
            <w:r>
              <w:rPr>
                <w:rFonts w:eastAsiaTheme="minorEastAsia"/>
                <w:color w:val="000000" w:themeColor="text1"/>
              </w:rPr>
              <w:t xml:space="preserve">CSİ/CT'ye ilişkin beklenen davranış standartlarının belgeye dahil edilmesi</w:t>
            </w:r>
          </w:p>
        </w:tc>
        <w:tc>
          <w:tcPr>
            <w:tcW w:w="4418" w:type="dxa"/>
            <w:vAlign w:val="center"/>
          </w:tcPr>
          <w:p w14:paraId="6E8DA01B" w14:textId="77777777" w:rsidR="00A16F1F" w:rsidRPr="001C45E4" w:rsidRDefault="00A16F1F">
            <w:pPr>
              <w:ind w:left="90" w:right="90"/>
              <w:jc w:val="both"/>
              <w:rPr>
                <w:rFonts w:eastAsiaTheme="minorEastAsia"/>
                <w:color w:val="000000" w:themeColor="text1"/>
              </w:rPr>
            </w:pPr>
            <w:r>
              <w:rPr>
                <w:rFonts w:eastAsiaTheme="minorEastAsia"/>
                <w:color w:val="000000" w:themeColor="text1"/>
              </w:rPr>
              <w:t xml:space="preserve">Yükleniciler</w:t>
            </w:r>
          </w:p>
        </w:tc>
        <w:tc>
          <w:tcPr>
            <w:tcW w:w="2430" w:type="dxa"/>
            <w:vAlign w:val="center"/>
          </w:tcPr>
          <w:p w14:paraId="4A441F7F" w14:textId="77777777" w:rsidR="00A16F1F" w:rsidRPr="001C45E4" w:rsidRDefault="00A16F1F">
            <w:pPr>
              <w:ind w:left="111" w:right="90"/>
              <w:rPr>
                <w:rFonts w:eastAsiaTheme="minorEastAsia"/>
                <w:color w:val="000000" w:themeColor="text1"/>
              </w:rPr>
            </w:pPr>
            <w:r>
              <w:rPr>
                <w:rFonts w:eastAsiaTheme="minorEastAsia"/>
                <w:color w:val="000000" w:themeColor="text1"/>
              </w:rPr>
              <w:t xml:space="preserve">Yeni bir çalışanın sahaya intikalinden önce</w:t>
            </w:r>
          </w:p>
        </w:tc>
        <w:tc>
          <w:tcPr>
            <w:tcW w:w="2340" w:type="dxa"/>
            <w:vAlign w:val="center"/>
          </w:tcPr>
          <w:p w14:paraId="3279365C" w14:textId="77777777" w:rsidR="00A16F1F" w:rsidRPr="007C4896" w:rsidRDefault="00A16F1F">
            <w:pPr>
              <w:ind w:left="90"/>
              <w:rPr>
                <w:rFonts w:eastAsiaTheme="minorEastAsia"/>
                <w:bCs/>
                <w:color w:val="000000" w:themeColor="text1"/>
              </w:rPr>
            </w:pPr>
            <w:r>
              <w:rPr>
                <w:rFonts w:eastAsiaTheme="minorEastAsia"/>
                <w:bCs/>
                <w:color w:val="000000" w:themeColor="text1"/>
              </w:rPr>
              <w:t xml:space="preserve">İşlerin başlamasından ve yüklenicilerin sahaya intikalinden önce</w:t>
            </w:r>
            <w:r>
              <w:rPr>
                <w:color w:val="000000" w:themeColor="text1"/>
              </w:rPr>
              <w:t xml:space="preserve"/>
            </w:r>
          </w:p>
        </w:tc>
      </w:tr>
      <w:tr w:rsidR="00A16F1F" w:rsidRPr="001C45E4" w14:paraId="60EE79A7" w14:textId="77777777" w:rsidTr="001C6D06">
        <w:trPr>
          <w:trHeight w:val="890"/>
        </w:trPr>
        <w:tc>
          <w:tcPr>
            <w:tcW w:w="1529" w:type="dxa"/>
            <w:vMerge/>
            <w:shd w:val="clear" w:color="auto" w:fill="ADADAD" w:themeFill="background2" w:themeFillShade="BF"/>
            <w:vAlign w:val="center"/>
          </w:tcPr>
          <w:p w14:paraId="4F951DCC" w14:textId="77777777" w:rsidR="00A16F1F" w:rsidRPr="001C45E4" w:rsidRDefault="00A16F1F">
            <w:pPr>
              <w:ind w:left="86" w:right="90"/>
              <w:jc w:val="center"/>
            </w:pPr>
          </w:p>
        </w:tc>
        <w:tc>
          <w:tcPr>
            <w:tcW w:w="1259" w:type="dxa"/>
            <w:vMerge/>
            <w:shd w:val="clear" w:color="auto" w:fill="E8E8E8" w:themeFill="background2"/>
            <w:vAlign w:val="center"/>
          </w:tcPr>
          <w:p w14:paraId="26A4F39A" w14:textId="77777777" w:rsidR="00A16F1F" w:rsidRPr="001C45E4" w:rsidRDefault="00A16F1F">
            <w:pPr>
              <w:ind w:left="86"/>
              <w:rPr>
                <w:rFonts w:eastAsiaTheme="minorEastAsia"/>
                <w:color w:val="000000" w:themeColor="text1"/>
              </w:rPr>
            </w:pPr>
          </w:p>
        </w:tc>
        <w:tc>
          <w:tcPr>
            <w:tcW w:w="4404" w:type="dxa"/>
            <w:vAlign w:val="center"/>
          </w:tcPr>
          <w:p w14:paraId="21222247" w14:textId="77777777" w:rsidR="00A16F1F" w:rsidRPr="001C45E4" w:rsidRDefault="00A16F1F">
            <w:pPr>
              <w:ind w:left="111" w:right="90"/>
              <w:jc w:val="both"/>
              <w:rPr>
                <w:rFonts w:eastAsiaTheme="minorEastAsia"/>
                <w:color w:val="000000" w:themeColor="text1"/>
              </w:rPr>
            </w:pPr>
            <w:r>
              <w:rPr>
                <w:rFonts w:eastAsiaTheme="minorEastAsia"/>
                <w:color w:val="000000" w:themeColor="text1"/>
              </w:rPr>
              <w:t xml:space="preserve">Tüm çalışanlardan, CSİ/CT'ye ilişkin özel hükümler içeren imzalı DK belgelerinin alınması</w:t>
            </w:r>
          </w:p>
        </w:tc>
        <w:tc>
          <w:tcPr>
            <w:tcW w:w="4418" w:type="dxa"/>
            <w:vAlign w:val="center"/>
          </w:tcPr>
          <w:p w14:paraId="3589D4A3" w14:textId="77777777" w:rsidR="00A16F1F" w:rsidRDefault="00A16F1F">
            <w:pPr>
              <w:ind w:left="90" w:right="90"/>
              <w:jc w:val="both"/>
              <w:rPr>
                <w:rFonts w:eastAsiaTheme="minorEastAsia"/>
                <w:color w:val="000000" w:themeColor="text1"/>
              </w:rPr>
            </w:pPr>
            <w:r>
              <w:rPr>
                <w:rFonts w:eastAsiaTheme="minorEastAsia"/>
                <w:color w:val="000000" w:themeColor="text1"/>
              </w:rPr>
              <w:t xml:space="preserve">Yükleniciler</w:t>
            </w:r>
          </w:p>
        </w:tc>
        <w:tc>
          <w:tcPr>
            <w:tcW w:w="2430" w:type="dxa"/>
            <w:vAlign w:val="center"/>
          </w:tcPr>
          <w:p w14:paraId="03AF38B3" w14:textId="77777777" w:rsidR="00A16F1F" w:rsidRDefault="00A16F1F">
            <w:pPr>
              <w:ind w:left="111" w:right="90"/>
              <w:rPr>
                <w:rFonts w:eastAsiaTheme="minorEastAsia"/>
                <w:color w:val="000000" w:themeColor="text1"/>
              </w:rPr>
            </w:pPr>
            <w:r>
              <w:rPr>
                <w:rFonts w:eastAsiaTheme="minorEastAsia"/>
                <w:color w:val="000000" w:themeColor="text1"/>
              </w:rPr>
              <w:t xml:space="preserve">Yeni bir çalışanın sahaya intikalinden önce</w:t>
            </w:r>
          </w:p>
        </w:tc>
        <w:tc>
          <w:tcPr>
            <w:tcW w:w="2340" w:type="dxa"/>
            <w:vAlign w:val="center"/>
          </w:tcPr>
          <w:p w14:paraId="741EE971" w14:textId="77777777" w:rsidR="00A16F1F" w:rsidRPr="00B25D10" w:rsidRDefault="00A16F1F">
            <w:pPr>
              <w:ind w:left="90"/>
              <w:rPr>
                <w:rFonts w:eastAsiaTheme="minorEastAsia"/>
                <w:bCs/>
                <w:color w:val="000000" w:themeColor="text1"/>
              </w:rPr>
            </w:pPr>
            <w:r>
              <w:rPr>
                <w:rFonts w:eastAsiaTheme="minorEastAsia"/>
                <w:bCs/>
                <w:color w:val="000000" w:themeColor="text1"/>
              </w:rPr>
              <w:t xml:space="preserve">İşlerin başlamasından ve yüklenicilerin sahaya intikalinden önce</w:t>
            </w:r>
            <w:r>
              <w:rPr>
                <w:color w:val="000000" w:themeColor="text1"/>
              </w:rPr>
              <w:t xml:space="preserve"/>
            </w:r>
          </w:p>
        </w:tc>
      </w:tr>
      <w:tr w:rsidR="00A16F1F" w:rsidRPr="001C45E4" w14:paraId="51F32F13" w14:textId="77777777" w:rsidTr="001C6D06">
        <w:trPr>
          <w:trHeight w:val="890"/>
        </w:trPr>
        <w:tc>
          <w:tcPr>
            <w:tcW w:w="1529" w:type="dxa"/>
            <w:vMerge/>
            <w:shd w:val="clear" w:color="auto" w:fill="ADADAD" w:themeFill="background2" w:themeFillShade="BF"/>
            <w:vAlign w:val="center"/>
          </w:tcPr>
          <w:p w14:paraId="37BDE132" w14:textId="77777777" w:rsidR="00A16F1F" w:rsidRPr="001C45E4" w:rsidRDefault="00A16F1F">
            <w:pPr>
              <w:ind w:left="86" w:right="90"/>
              <w:jc w:val="center"/>
            </w:pPr>
          </w:p>
        </w:tc>
        <w:tc>
          <w:tcPr>
            <w:tcW w:w="1259" w:type="dxa"/>
            <w:vMerge/>
            <w:shd w:val="clear" w:color="auto" w:fill="E8E8E8" w:themeFill="background2"/>
            <w:vAlign w:val="center"/>
          </w:tcPr>
          <w:p w14:paraId="0A7519BA" w14:textId="77777777" w:rsidR="00A16F1F" w:rsidRPr="001C45E4" w:rsidRDefault="00A16F1F">
            <w:pPr>
              <w:ind w:left="86"/>
              <w:rPr>
                <w:rFonts w:eastAsiaTheme="minorEastAsia"/>
                <w:color w:val="000000" w:themeColor="text1"/>
              </w:rPr>
            </w:pPr>
          </w:p>
        </w:tc>
        <w:tc>
          <w:tcPr>
            <w:tcW w:w="4404" w:type="dxa"/>
            <w:vAlign w:val="center"/>
          </w:tcPr>
          <w:p w14:paraId="4968B0E3" w14:textId="77777777" w:rsidR="00A16F1F" w:rsidRDefault="00A16F1F">
            <w:pPr>
              <w:ind w:left="111" w:right="90"/>
              <w:jc w:val="both"/>
              <w:rPr>
                <w:rFonts w:eastAsiaTheme="minorEastAsia"/>
                <w:color w:val="000000" w:themeColor="text1"/>
              </w:rPr>
            </w:pPr>
            <w:r>
              <w:rPr>
                <w:rFonts w:eastAsiaTheme="minorEastAsia"/>
                <w:color w:val="000000" w:themeColor="text1"/>
              </w:rPr>
              <w:t xml:space="preserve">Tüm personel ve yüklenicilere DK konusunda eğitim verilmesi</w:t>
            </w:r>
          </w:p>
        </w:tc>
        <w:tc>
          <w:tcPr>
            <w:tcW w:w="4418" w:type="dxa"/>
            <w:vAlign w:val="center"/>
          </w:tcPr>
          <w:p w14:paraId="5056D6C5" w14:textId="6DB218A4" w:rsidR="00A16F1F" w:rsidRPr="00B30FEB" w:rsidRDefault="00A862D5" w:rsidP="00A16F1F">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PMC Cinsiyet Uzmanı</w:t>
            </w:r>
            <w:r>
              <w:rPr>
                <w:rFonts w:eastAsiaTheme="minorEastAsia"/>
              </w:rPr>
              <w:t xml:space="preserve"/>
            </w:r>
          </w:p>
          <w:p w14:paraId="2E7A2965" w14:textId="77777777" w:rsidR="00A16F1F" w:rsidRDefault="00A16F1F" w:rsidP="00A16F1F">
            <w:pPr>
              <w:pStyle w:val="ListeParagraf"/>
              <w:numPr>
                <w:ilvl w:val="0"/>
                <w:numId w:val="3"/>
              </w:numPr>
              <w:ind w:left="276" w:right="90" w:hanging="180"/>
              <w:rPr>
                <w:rFonts w:eastAsiaTheme="minorEastAsia"/>
                <w:color w:val="000000" w:themeColor="text1"/>
              </w:rPr>
            </w:pPr>
            <w:r>
              <w:rPr>
                <w:rFonts w:eastAsiaTheme="minorEastAsia"/>
              </w:rPr>
              <w:t xml:space="preserve">Yükleniciler</w:t>
            </w:r>
          </w:p>
        </w:tc>
        <w:tc>
          <w:tcPr>
            <w:tcW w:w="2430" w:type="dxa"/>
            <w:vAlign w:val="center"/>
          </w:tcPr>
          <w:p w14:paraId="1F92DBC3" w14:textId="77777777" w:rsidR="00A16F1F" w:rsidRPr="00A83400" w:rsidRDefault="00A16F1F">
            <w:pPr>
              <w:ind w:left="111" w:right="90"/>
              <w:rPr>
                <w:rFonts w:eastAsiaTheme="minorEastAsia"/>
                <w:color w:val="000000" w:themeColor="text1"/>
              </w:rPr>
            </w:pPr>
            <w:r>
              <w:rPr>
                <w:rFonts w:eastAsiaTheme="minorEastAsia"/>
                <w:color w:val="000000" w:themeColor="text1"/>
              </w:rPr>
              <w:t xml:space="preserve">Yeni bir çalışanın sahaya intikalinden önce ve herhangi bir yeni sözleşme imzalanmadan veya yenilenmeden önce</w:t>
            </w:r>
          </w:p>
        </w:tc>
        <w:tc>
          <w:tcPr>
            <w:tcW w:w="2340" w:type="dxa"/>
            <w:vAlign w:val="center"/>
          </w:tcPr>
          <w:p w14:paraId="60059A09" w14:textId="77777777" w:rsidR="00A16F1F" w:rsidRPr="00B25D10" w:rsidRDefault="00A16F1F">
            <w:pPr>
              <w:ind w:left="90"/>
              <w:rPr>
                <w:rFonts w:eastAsiaTheme="minorEastAsia"/>
                <w:bCs/>
                <w:color w:val="000000" w:themeColor="text1"/>
              </w:rPr>
            </w:pPr>
            <w:r>
              <w:rPr>
                <w:rFonts w:eastAsiaTheme="minorEastAsia"/>
                <w:bCs/>
                <w:color w:val="000000" w:themeColor="text1"/>
              </w:rPr>
              <w:t xml:space="preserve">İşlerin başlamasından ve yüklenicilerin sahaya intikalinden önce</w:t>
            </w:r>
            <w:r>
              <w:rPr>
                <w:color w:val="000000" w:themeColor="text1"/>
              </w:rPr>
              <w:t xml:space="preserve"/>
            </w:r>
          </w:p>
        </w:tc>
      </w:tr>
      <w:tr w:rsidR="00A16F1F" w:rsidRPr="001C45E4" w14:paraId="5958A3BF" w14:textId="77777777" w:rsidTr="00A16F1F">
        <w:trPr>
          <w:trHeight w:val="507"/>
        </w:trPr>
        <w:tc>
          <w:tcPr>
            <w:tcW w:w="1529" w:type="dxa"/>
            <w:vMerge/>
            <w:shd w:val="clear" w:color="auto" w:fill="ADADAD" w:themeFill="background2" w:themeFillShade="BF"/>
            <w:vAlign w:val="center"/>
          </w:tcPr>
          <w:p w14:paraId="7961C3A4" w14:textId="77777777" w:rsidR="00A16F1F" w:rsidRPr="001C45E4" w:rsidRDefault="00A16F1F">
            <w:pPr>
              <w:ind w:left="86" w:right="90"/>
              <w:jc w:val="center"/>
            </w:pPr>
          </w:p>
        </w:tc>
        <w:tc>
          <w:tcPr>
            <w:tcW w:w="1259" w:type="dxa"/>
            <w:vMerge w:val="restart"/>
            <w:shd w:val="clear" w:color="auto" w:fill="E8E8E8" w:themeFill="background2"/>
            <w:vAlign w:val="center"/>
          </w:tcPr>
          <w:p w14:paraId="369B5F51" w14:textId="77777777" w:rsidR="00A16F1F" w:rsidRPr="00B11BFC" w:rsidRDefault="00A16F1F">
            <w:pPr>
              <w:ind w:left="86"/>
              <w:rPr>
                <w:rFonts w:eastAsiaTheme="minorEastAsia"/>
              </w:rPr>
            </w:pPr>
            <w:r>
              <w:rPr>
                <w:rFonts w:eastAsiaTheme="minorEastAsia"/>
                <w:color w:val="000000" w:themeColor="text1"/>
              </w:rPr>
              <w:t xml:space="preserve">Misillemeye karşı koruma politikası </w:t>
            </w:r>
          </w:p>
        </w:tc>
        <w:tc>
          <w:tcPr>
            <w:tcW w:w="4404" w:type="dxa"/>
            <w:vAlign w:val="center"/>
          </w:tcPr>
          <w:p w14:paraId="196B7645" w14:textId="77777777" w:rsidR="00A16F1F" w:rsidRPr="00B11BFC" w:rsidRDefault="00A16F1F">
            <w:pPr>
              <w:ind w:left="111" w:right="90"/>
              <w:jc w:val="both"/>
              <w:rPr>
                <w:rFonts w:eastAsiaTheme="minorEastAsia"/>
              </w:rPr>
            </w:pPr>
            <w:r>
              <w:rPr>
                <w:rFonts w:eastAsiaTheme="minorEastAsia"/>
              </w:rPr>
              <w:t xml:space="preserve">Misilleme bildirimlerinin alınması ve ilgili vakaların ele alınması; mağdura/hayatta kalana/şikayetçiye bildirimin alındığının teyit edilmesinin sağlanması</w:t>
            </w:r>
          </w:p>
        </w:tc>
        <w:tc>
          <w:tcPr>
            <w:tcW w:w="4418" w:type="dxa"/>
            <w:vAlign w:val="center"/>
          </w:tcPr>
          <w:p w14:paraId="4AA4E86E"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AYGM PUB Sosyal Uzmanı</w:t>
            </w:r>
          </w:p>
          <w:p w14:paraId="33759E5D" w14:textId="4D7632BB"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p w14:paraId="42492236" w14:textId="3FC37BAA" w:rsidR="00A16F1F"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0AB255F3" w14:textId="77777777" w:rsidR="00A16F1F" w:rsidRPr="004B1FC5" w:rsidRDefault="00A16F1F" w:rsidP="00A16F1F">
            <w:pPr>
              <w:pStyle w:val="ListeParagraf"/>
              <w:numPr>
                <w:ilvl w:val="0"/>
                <w:numId w:val="3"/>
              </w:numPr>
              <w:ind w:left="276" w:right="90" w:hanging="180"/>
              <w:rPr>
                <w:rFonts w:eastAsiaTheme="minorEastAsia"/>
              </w:rPr>
            </w:pPr>
            <w:r>
              <w:rPr>
                <w:rFonts w:eastAsiaTheme="minorEastAsia"/>
              </w:rPr>
              <w:t xml:space="preserve">Yükleniciler</w:t>
            </w:r>
          </w:p>
        </w:tc>
        <w:tc>
          <w:tcPr>
            <w:tcW w:w="2430" w:type="dxa"/>
            <w:vAlign w:val="center"/>
          </w:tcPr>
          <w:p w14:paraId="76980711"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48 saat içinde ön inceleme</w:t>
            </w:r>
          </w:p>
          <w:p w14:paraId="4154156E" w14:textId="77777777" w:rsidR="00A16F1F" w:rsidRPr="004572AF" w:rsidRDefault="00A16F1F" w:rsidP="00A16F1F">
            <w:pPr>
              <w:pStyle w:val="ListeParagraf"/>
              <w:numPr>
                <w:ilvl w:val="0"/>
                <w:numId w:val="3"/>
              </w:numPr>
              <w:ind w:left="276" w:right="90" w:hanging="180"/>
              <w:rPr>
                <w:rFonts w:eastAsiaTheme="minorEastAsia"/>
              </w:rPr>
            </w:pPr>
            <w:r>
              <w:rPr>
                <w:rFonts w:eastAsiaTheme="minorEastAsia"/>
              </w:rPr>
              <w:t xml:space="preserve">10 gün içinde soruşturmanın başlatılması</w:t>
            </w:r>
          </w:p>
        </w:tc>
        <w:tc>
          <w:tcPr>
            <w:tcW w:w="2340" w:type="dxa"/>
            <w:vAlign w:val="center"/>
          </w:tcPr>
          <w:p w14:paraId="51C6F959" w14:textId="77777777" w:rsidR="00A16F1F" w:rsidRPr="001C45E4" w:rsidRDefault="00A16F1F">
            <w:pPr>
              <w:ind w:left="90" w:right="90"/>
              <w:rPr>
                <w:rFonts w:eastAsiaTheme="minorEastAsia"/>
                <w:color w:val="000000" w:themeColor="text1"/>
              </w:rPr>
            </w:pPr>
            <w:r>
              <w:rPr>
                <w:rFonts w:eastAsiaTheme="minorEastAsia"/>
              </w:rPr>
              <w:t xml:space="preserve">Vaka resmi olarak kapatılıncaya kadar</w:t>
            </w:r>
          </w:p>
        </w:tc>
      </w:tr>
      <w:tr w:rsidR="00A16F1F" w:rsidRPr="001C45E4" w14:paraId="38E52BFC" w14:textId="77777777" w:rsidTr="00A16F1F">
        <w:trPr>
          <w:trHeight w:val="507"/>
        </w:trPr>
        <w:tc>
          <w:tcPr>
            <w:tcW w:w="1529" w:type="dxa"/>
            <w:vMerge/>
            <w:shd w:val="clear" w:color="auto" w:fill="ADADAD" w:themeFill="background2" w:themeFillShade="BF"/>
            <w:vAlign w:val="center"/>
          </w:tcPr>
          <w:p w14:paraId="388EBD1D" w14:textId="77777777" w:rsidR="00A16F1F" w:rsidRPr="001C45E4" w:rsidRDefault="00A16F1F">
            <w:pPr>
              <w:ind w:left="86" w:right="90"/>
              <w:jc w:val="center"/>
            </w:pPr>
          </w:p>
        </w:tc>
        <w:tc>
          <w:tcPr>
            <w:tcW w:w="1259" w:type="dxa"/>
            <w:vMerge/>
            <w:shd w:val="clear" w:color="auto" w:fill="E8E8E8" w:themeFill="background2"/>
            <w:vAlign w:val="center"/>
          </w:tcPr>
          <w:p w14:paraId="56F9DC7F" w14:textId="77777777" w:rsidR="00A16F1F" w:rsidRPr="001C45E4" w:rsidRDefault="00A16F1F">
            <w:pPr>
              <w:ind w:left="86"/>
              <w:rPr>
                <w:rFonts w:eastAsiaTheme="minorEastAsia"/>
                <w:color w:val="000000" w:themeColor="text1"/>
              </w:rPr>
            </w:pPr>
          </w:p>
        </w:tc>
        <w:tc>
          <w:tcPr>
            <w:tcW w:w="4404" w:type="dxa"/>
            <w:vAlign w:val="center"/>
          </w:tcPr>
          <w:p w14:paraId="3E0A3784" w14:textId="77777777" w:rsidR="00A16F1F" w:rsidRPr="00931150" w:rsidRDefault="00A16F1F">
            <w:pPr>
              <w:ind w:left="111" w:right="90"/>
              <w:jc w:val="both"/>
              <w:rPr>
                <w:rFonts w:eastAsiaTheme="minorEastAsia"/>
              </w:rPr>
            </w:pPr>
            <w:r>
              <w:rPr>
                <w:rFonts w:eastAsiaTheme="minorEastAsia"/>
              </w:rPr>
              <w:t xml:space="preserve">İhbarcıların korunmasının sağlanması ve hem şikayetçilere hem de ihbarcılara karşı misillemenin yasaklanması; mağdura/hayatta kalana/şikayetçiye koruma güvencesinin sağlanması</w:t>
            </w:r>
          </w:p>
        </w:tc>
        <w:tc>
          <w:tcPr>
            <w:tcW w:w="4418" w:type="dxa"/>
            <w:vAlign w:val="center"/>
          </w:tcPr>
          <w:p w14:paraId="2900A69C"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AYGM PUB Sosyal Uzmanı</w:t>
            </w:r>
          </w:p>
          <w:p w14:paraId="1904787B" w14:textId="7915EF24"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p w14:paraId="5B8EB6F0" w14:textId="1B728D7E" w:rsidR="00A16F1F"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0D0CEE21" w14:textId="77777777" w:rsidR="00A16F1F" w:rsidRPr="004B1FC5" w:rsidRDefault="00A16F1F" w:rsidP="00A16F1F">
            <w:pPr>
              <w:pStyle w:val="ListeParagraf"/>
              <w:numPr>
                <w:ilvl w:val="0"/>
                <w:numId w:val="3"/>
              </w:numPr>
              <w:ind w:left="276" w:right="90" w:hanging="180"/>
              <w:rPr>
                <w:rFonts w:eastAsiaTheme="minorEastAsia"/>
              </w:rPr>
            </w:pPr>
            <w:r>
              <w:rPr>
                <w:rFonts w:eastAsiaTheme="minorEastAsia"/>
              </w:rPr>
              <w:t xml:space="preserve">Yükleniciler</w:t>
            </w:r>
          </w:p>
        </w:tc>
        <w:tc>
          <w:tcPr>
            <w:tcW w:w="2430" w:type="dxa"/>
            <w:vAlign w:val="center"/>
          </w:tcPr>
          <w:p w14:paraId="441832C4"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Projenin başlangıcından/sahaya intikalinden itibaren </w:t>
            </w:r>
          </w:p>
          <w:p w14:paraId="6F606DAE" w14:textId="77777777" w:rsidR="00A16F1F" w:rsidRPr="001C45E4" w:rsidRDefault="00A16F1F" w:rsidP="00A16F1F">
            <w:pPr>
              <w:pStyle w:val="ListeParagraf"/>
              <w:numPr>
                <w:ilvl w:val="0"/>
                <w:numId w:val="3"/>
              </w:numPr>
              <w:ind w:left="276" w:right="90" w:hanging="180"/>
              <w:rPr>
                <w:rFonts w:eastAsiaTheme="minorEastAsia"/>
              </w:rPr>
            </w:pPr>
            <w:r>
              <w:rPr>
                <w:rFonts w:eastAsiaTheme="minorEastAsia"/>
              </w:rPr>
              <w:t xml:space="preserve">Projenin tüm yaşam döngüsü boyunca</w:t>
            </w:r>
          </w:p>
        </w:tc>
        <w:tc>
          <w:tcPr>
            <w:tcW w:w="2340" w:type="dxa"/>
            <w:vAlign w:val="center"/>
          </w:tcPr>
          <w:p w14:paraId="615C9C4D" w14:textId="77777777" w:rsidR="00A16F1F" w:rsidRPr="008736AF" w:rsidRDefault="00A16F1F">
            <w:pPr>
              <w:ind w:left="90" w:right="90"/>
              <w:rPr>
                <w:rFonts w:eastAsiaTheme="minorEastAsia"/>
                <w:b/>
                <w:bCs/>
              </w:rPr>
            </w:pPr>
            <w:r>
              <w:rPr>
                <w:rFonts w:eastAsiaTheme="minorEastAsia"/>
              </w:rPr>
              <w:t xml:space="preserve">Vaka resmi olarak kapatılıncaya kadar</w:t>
            </w:r>
          </w:p>
        </w:tc>
      </w:tr>
      <w:tr w:rsidR="00A16F1F" w:rsidRPr="001C45E4" w14:paraId="4C0FBB39" w14:textId="77777777" w:rsidTr="00A16F1F">
        <w:trPr>
          <w:trHeight w:val="512"/>
        </w:trPr>
        <w:tc>
          <w:tcPr>
            <w:tcW w:w="1529" w:type="dxa"/>
            <w:vMerge/>
            <w:shd w:val="clear" w:color="auto" w:fill="ADADAD" w:themeFill="background2" w:themeFillShade="BF"/>
            <w:vAlign w:val="center"/>
          </w:tcPr>
          <w:p w14:paraId="4AD53F9C" w14:textId="77777777" w:rsidR="00A16F1F" w:rsidRPr="001C45E4" w:rsidRDefault="00A16F1F">
            <w:pPr>
              <w:ind w:left="86" w:right="90"/>
              <w:jc w:val="center"/>
            </w:pPr>
          </w:p>
        </w:tc>
        <w:tc>
          <w:tcPr>
            <w:tcW w:w="1259" w:type="dxa"/>
            <w:vMerge/>
            <w:shd w:val="clear" w:color="auto" w:fill="E8E8E8" w:themeFill="background2"/>
            <w:vAlign w:val="center"/>
          </w:tcPr>
          <w:p w14:paraId="71F60E13" w14:textId="77777777" w:rsidR="00A16F1F" w:rsidRPr="001C45E4" w:rsidRDefault="00A16F1F">
            <w:pPr>
              <w:ind w:left="86"/>
              <w:rPr>
                <w:rFonts w:eastAsiaTheme="minorEastAsia"/>
                <w:color w:val="000000" w:themeColor="text1"/>
              </w:rPr>
            </w:pPr>
          </w:p>
        </w:tc>
        <w:tc>
          <w:tcPr>
            <w:tcW w:w="4404" w:type="dxa"/>
            <w:vAlign w:val="center"/>
          </w:tcPr>
          <w:p w14:paraId="21CE4E54" w14:textId="506AF8E9" w:rsidR="00A16F1F" w:rsidRDefault="00A16F1F">
            <w:pPr>
              <w:ind w:left="111" w:right="90"/>
              <w:jc w:val="both"/>
              <w:rPr>
                <w:rFonts w:eastAsiaTheme="minorEastAsia"/>
              </w:rPr>
            </w:pPr>
            <w:r>
              <w:rPr>
                <w:rFonts w:eastAsiaTheme="minorEastAsia"/>
              </w:rPr>
              <w:t xml:space="preserve">Güvenilir bir misilleme vakasının bulunması halinde giderim tedbirlerinin alınması</w:t>
            </w:r>
          </w:p>
          <w:p w14:paraId="4413DF0E" w14:textId="77777777" w:rsidR="00233CA1" w:rsidRDefault="00233CA1">
            <w:pPr>
              <w:ind w:left="111" w:right="90"/>
              <w:jc w:val="both"/>
              <w:rPr>
                <w:rFonts w:eastAsiaTheme="minorEastAsia"/>
              </w:rPr>
            </w:pPr>
          </w:p>
          <w:p w14:paraId="269A9D64" w14:textId="0CE9B276" w:rsidR="00233CA1" w:rsidRPr="00233CA1" w:rsidRDefault="00233CA1">
            <w:pPr>
              <w:ind w:left="111" w:right="90"/>
              <w:jc w:val="both"/>
              <w:rPr>
                <w:rFonts w:eastAsiaTheme="minorEastAsia"/>
                <w:i/>
                <w:iCs/>
              </w:rPr>
            </w:pPr>
            <w:r>
              <w:rPr>
                <w:rFonts w:eastAsiaTheme="minorEastAsia"/>
                <w:i/>
                <w:iCs/>
              </w:rPr>
              <w:t xml:space="preserve">(Acil düzeltici tedbirler; etkilenen kişinin görevine iadesi veya başka bir göreve atanması, faile karşı disiplin işlemi ve etkilenen tarafa psikososyal destek sağlanmasını içerebilir.)</w:t>
            </w:r>
          </w:p>
        </w:tc>
        <w:tc>
          <w:tcPr>
            <w:tcW w:w="4418" w:type="dxa"/>
            <w:vAlign w:val="center"/>
          </w:tcPr>
          <w:p w14:paraId="1494CDA3"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AYGM PUB Sosyal Uzmanı</w:t>
            </w:r>
          </w:p>
          <w:p w14:paraId="2BA1A48F" w14:textId="0EE91725"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p w14:paraId="7332BA38" w14:textId="47216BD9" w:rsidR="00A16F1F" w:rsidRDefault="00A862D5" w:rsidP="00A16F1F">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7C1EDFFD" w14:textId="77777777" w:rsidR="00A16F1F" w:rsidRPr="001C45E4" w:rsidRDefault="00A16F1F" w:rsidP="00A16F1F">
            <w:pPr>
              <w:pStyle w:val="ListeParagraf"/>
              <w:numPr>
                <w:ilvl w:val="0"/>
                <w:numId w:val="3"/>
              </w:numPr>
              <w:spacing w:after="160" w:line="278" w:lineRule="auto"/>
              <w:ind w:left="276" w:right="90" w:hanging="180"/>
              <w:rPr>
                <w:rFonts w:eastAsiaTheme="minorEastAsia"/>
              </w:rPr>
            </w:pPr>
            <w:r>
              <w:rPr>
                <w:rFonts w:eastAsiaTheme="minorEastAsia"/>
              </w:rPr>
              <w:t xml:space="preserve">Yükleniciler</w:t>
            </w:r>
          </w:p>
        </w:tc>
        <w:tc>
          <w:tcPr>
            <w:tcW w:w="2430" w:type="dxa"/>
            <w:vAlign w:val="center"/>
          </w:tcPr>
          <w:p w14:paraId="4783F19C"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Güvenilirliğin doğrulanmasının hemen ardından</w:t>
            </w:r>
          </w:p>
          <w:p w14:paraId="2BD8BB86" w14:textId="77777777" w:rsidR="00A16F1F" w:rsidRPr="001C45E4" w:rsidRDefault="00A16F1F" w:rsidP="00A16F1F">
            <w:pPr>
              <w:pStyle w:val="ListeParagraf"/>
              <w:numPr>
                <w:ilvl w:val="0"/>
                <w:numId w:val="3"/>
              </w:numPr>
              <w:ind w:left="276" w:right="90" w:hanging="180"/>
              <w:rPr>
                <w:rFonts w:eastAsiaTheme="minorEastAsia"/>
              </w:rPr>
            </w:pPr>
            <w:r>
              <w:rPr>
                <w:rFonts w:eastAsiaTheme="minorEastAsia"/>
              </w:rPr>
              <w:t xml:space="preserve">İdari veya koruyucu giderim tedbirleri 7 ila 15 gün içinde uygulanır.</w:t>
            </w:r>
          </w:p>
        </w:tc>
        <w:tc>
          <w:tcPr>
            <w:tcW w:w="2340" w:type="dxa"/>
            <w:vAlign w:val="center"/>
          </w:tcPr>
          <w:p w14:paraId="349ED2F4" w14:textId="77777777" w:rsidR="00A16F1F" w:rsidRPr="001C45E4" w:rsidRDefault="00A16F1F">
            <w:pPr>
              <w:ind w:left="90" w:right="90"/>
              <w:rPr>
                <w:rFonts w:eastAsiaTheme="minorEastAsia"/>
              </w:rPr>
            </w:pPr>
            <w:r>
              <w:rPr>
                <w:rFonts w:eastAsiaTheme="minorEastAsia"/>
              </w:rPr>
              <w:t xml:space="preserve">Vaka resmi olarak kapatılıncaya kadar</w:t>
            </w:r>
          </w:p>
        </w:tc>
      </w:tr>
      <w:tr w:rsidR="00A16F1F" w:rsidRPr="001C45E4" w14:paraId="518DE555" w14:textId="77777777" w:rsidTr="00A16F1F">
        <w:trPr>
          <w:trHeight w:val="512"/>
        </w:trPr>
        <w:tc>
          <w:tcPr>
            <w:tcW w:w="1529" w:type="dxa"/>
            <w:vMerge/>
            <w:shd w:val="clear" w:color="auto" w:fill="ADADAD" w:themeFill="background2" w:themeFillShade="BF"/>
            <w:vAlign w:val="center"/>
          </w:tcPr>
          <w:p w14:paraId="128E58B8" w14:textId="77777777" w:rsidR="00A16F1F" w:rsidRPr="001C45E4" w:rsidRDefault="00A16F1F">
            <w:pPr>
              <w:ind w:left="86" w:right="90"/>
              <w:jc w:val="center"/>
            </w:pPr>
          </w:p>
        </w:tc>
        <w:tc>
          <w:tcPr>
            <w:tcW w:w="1259" w:type="dxa"/>
            <w:vMerge/>
            <w:shd w:val="clear" w:color="auto" w:fill="E8E8E8" w:themeFill="background2"/>
            <w:vAlign w:val="center"/>
          </w:tcPr>
          <w:p w14:paraId="79EE4A9B" w14:textId="77777777" w:rsidR="00A16F1F" w:rsidRPr="001C45E4" w:rsidRDefault="00A16F1F">
            <w:pPr>
              <w:ind w:left="86"/>
              <w:rPr>
                <w:rFonts w:eastAsiaTheme="minorEastAsia"/>
                <w:color w:val="000000" w:themeColor="text1"/>
              </w:rPr>
            </w:pPr>
          </w:p>
        </w:tc>
        <w:tc>
          <w:tcPr>
            <w:tcW w:w="4404" w:type="dxa"/>
            <w:vAlign w:val="center"/>
          </w:tcPr>
          <w:p w14:paraId="45B10C40" w14:textId="77777777" w:rsidR="00A16F1F" w:rsidRPr="00931150" w:rsidDel="00931150" w:rsidRDefault="00A16F1F">
            <w:pPr>
              <w:ind w:left="111" w:right="90"/>
              <w:jc w:val="both"/>
              <w:rPr>
                <w:rFonts w:eastAsiaTheme="minorEastAsia"/>
              </w:rPr>
            </w:pPr>
            <w:r>
              <w:rPr>
                <w:rFonts w:eastAsiaTheme="minorEastAsia"/>
              </w:rPr>
              <w:t xml:space="preserve">Giderimin etkinliğinin izlenmesi</w:t>
            </w:r>
          </w:p>
        </w:tc>
        <w:tc>
          <w:tcPr>
            <w:tcW w:w="4418" w:type="dxa"/>
            <w:vAlign w:val="center"/>
          </w:tcPr>
          <w:p w14:paraId="342FDB7A"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AYGM PUB Sosyal Uzmanı</w:t>
            </w:r>
          </w:p>
          <w:p w14:paraId="2B03A433" w14:textId="2C753327" w:rsidR="00A16F1F" w:rsidRPr="00D6492B" w:rsidRDefault="00A862D5" w:rsidP="00A16F1F">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p w14:paraId="45BEF9F1" w14:textId="3157A5C4" w:rsidR="00A16F1F" w:rsidRPr="00EC1C09" w:rsidRDefault="00A862D5" w:rsidP="00A16F1F">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tc>
        <w:tc>
          <w:tcPr>
            <w:tcW w:w="2430" w:type="dxa"/>
            <w:vAlign w:val="center"/>
          </w:tcPr>
          <w:p w14:paraId="4A875BFB" w14:textId="77777777" w:rsidR="00A16F1F" w:rsidRPr="005B35D0" w:rsidRDefault="00A16F1F" w:rsidP="00A16F1F">
            <w:pPr>
              <w:pStyle w:val="ListeParagraf"/>
              <w:numPr>
                <w:ilvl w:val="0"/>
                <w:numId w:val="3"/>
              </w:numPr>
              <w:ind w:left="276" w:right="90" w:hanging="180"/>
              <w:rPr>
                <w:rFonts w:eastAsiaTheme="minorEastAsia"/>
              </w:rPr>
            </w:pPr>
            <w:r>
              <w:rPr>
                <w:rFonts w:eastAsiaTheme="minorEastAsia"/>
              </w:rPr>
              <w:t xml:space="preserve">Disiplin/giderim kararı alındıktan hemen sonra.</w:t>
            </w:r>
          </w:p>
        </w:tc>
        <w:tc>
          <w:tcPr>
            <w:tcW w:w="2340" w:type="dxa"/>
            <w:vAlign w:val="center"/>
          </w:tcPr>
          <w:p w14:paraId="45E08653" w14:textId="77777777" w:rsidR="00A16F1F" w:rsidRDefault="00A16F1F">
            <w:pPr>
              <w:ind w:left="90" w:right="90"/>
              <w:rPr>
                <w:rFonts w:eastAsiaTheme="minorEastAsia"/>
              </w:rPr>
            </w:pPr>
            <w:r>
              <w:rPr>
                <w:rFonts w:eastAsiaTheme="minorEastAsia"/>
              </w:rPr>
              <w:t xml:space="preserve">Vaka resmi olarak kapatılıncaya kadar</w:t>
            </w:r>
          </w:p>
        </w:tc>
      </w:tr>
      <w:tr w:rsidR="00233CA1" w:rsidRPr="001C45E4" w14:paraId="7DAC5EC7" w14:textId="77777777" w:rsidTr="00A16F1F">
        <w:trPr>
          <w:trHeight w:val="512"/>
        </w:trPr>
        <w:tc>
          <w:tcPr>
            <w:tcW w:w="1529" w:type="dxa"/>
            <w:vMerge/>
            <w:shd w:val="clear" w:color="auto" w:fill="ADADAD" w:themeFill="background2" w:themeFillShade="BF"/>
            <w:vAlign w:val="center"/>
          </w:tcPr>
          <w:p w14:paraId="07B4DB49" w14:textId="77777777" w:rsidR="00233CA1" w:rsidRPr="001C45E4" w:rsidRDefault="00233CA1" w:rsidP="00233CA1">
            <w:pPr>
              <w:ind w:left="86" w:right="90"/>
              <w:jc w:val="center"/>
            </w:pPr>
          </w:p>
        </w:tc>
        <w:tc>
          <w:tcPr>
            <w:tcW w:w="1259" w:type="dxa"/>
            <w:vMerge/>
            <w:shd w:val="clear" w:color="auto" w:fill="E8E8E8" w:themeFill="background2"/>
            <w:vAlign w:val="center"/>
          </w:tcPr>
          <w:p w14:paraId="404D3325" w14:textId="77777777" w:rsidR="00233CA1" w:rsidRPr="001C45E4" w:rsidRDefault="00233CA1" w:rsidP="00233CA1">
            <w:pPr>
              <w:ind w:left="86"/>
              <w:rPr>
                <w:rFonts w:eastAsiaTheme="minorEastAsia"/>
                <w:color w:val="000000" w:themeColor="text1"/>
              </w:rPr>
            </w:pPr>
          </w:p>
        </w:tc>
        <w:tc>
          <w:tcPr>
            <w:tcW w:w="4404" w:type="dxa"/>
            <w:vAlign w:val="center"/>
          </w:tcPr>
          <w:p w14:paraId="6CAFF20C" w14:textId="262779E0" w:rsidR="00233CA1" w:rsidRPr="00233CA1" w:rsidRDefault="00233CA1" w:rsidP="00233CA1">
            <w:pPr>
              <w:ind w:left="111" w:right="90"/>
              <w:jc w:val="both"/>
              <w:rPr>
                <w:rFonts w:eastAsiaTheme="minorEastAsia"/>
              </w:rPr>
            </w:pPr>
            <w:r>
              <w:rPr>
                <w:rFonts w:eastAsiaTheme="minorEastAsia"/>
              </w:rPr>
              <w:t xml:space="preserve">Vaka hakkında Dünya Bankasının bilgilendirilmesi</w:t>
            </w:r>
          </w:p>
        </w:tc>
        <w:tc>
          <w:tcPr>
            <w:tcW w:w="4418" w:type="dxa"/>
            <w:vAlign w:val="center"/>
          </w:tcPr>
          <w:p w14:paraId="34E5ADDF" w14:textId="3111FAB0" w:rsidR="00233CA1" w:rsidRDefault="00233CA1" w:rsidP="00233CA1">
            <w:pPr>
              <w:pStyle w:val="ListeParagraf"/>
              <w:numPr>
                <w:ilvl w:val="0"/>
                <w:numId w:val="3"/>
              </w:numPr>
              <w:ind w:left="276" w:right="90" w:hanging="180"/>
              <w:rPr>
                <w:rFonts w:eastAsiaTheme="minorEastAsia"/>
              </w:rPr>
            </w:pPr>
            <w:r>
              <w:rPr>
                <w:rFonts w:eastAsiaTheme="minorEastAsia"/>
              </w:rPr>
              <w:t xml:space="preserve">AYGM PUB Sosyal Uzmanı</w:t>
            </w:r>
          </w:p>
        </w:tc>
        <w:tc>
          <w:tcPr>
            <w:tcW w:w="2430" w:type="dxa"/>
            <w:vAlign w:val="center"/>
          </w:tcPr>
          <w:p w14:paraId="6A4C130F" w14:textId="19CB0E2D" w:rsidR="00233CA1" w:rsidRPr="009D1E96" w:rsidRDefault="00233CA1" w:rsidP="00233CA1">
            <w:pPr>
              <w:pStyle w:val="ListeParagraf"/>
              <w:numPr>
                <w:ilvl w:val="0"/>
                <w:numId w:val="3"/>
              </w:numPr>
              <w:ind w:left="276" w:right="90" w:hanging="180"/>
              <w:rPr>
                <w:rFonts w:eastAsiaTheme="minorEastAsia"/>
              </w:rPr>
            </w:pPr>
            <w:r>
              <w:rPr>
                <w:rFonts w:eastAsiaTheme="minorEastAsia"/>
              </w:rPr>
              <w:t xml:space="preserve">Gerekli ESIRT bildirim süresi içinde (ciddi olaylar için 48 saat içinde).</w:t>
            </w:r>
          </w:p>
        </w:tc>
        <w:tc>
          <w:tcPr>
            <w:tcW w:w="2340" w:type="dxa"/>
            <w:vAlign w:val="center"/>
          </w:tcPr>
          <w:p w14:paraId="0384187E" w14:textId="1DEB9ED4" w:rsidR="00233CA1" w:rsidRDefault="00233CA1" w:rsidP="00233CA1">
            <w:pPr>
              <w:ind w:left="90" w:right="90"/>
              <w:rPr>
                <w:rFonts w:eastAsiaTheme="minorEastAsia"/>
              </w:rPr>
            </w:pPr>
            <w:r>
              <w:rPr>
                <w:rFonts w:eastAsiaTheme="minorEastAsia"/>
              </w:rPr>
              <w:t xml:space="preserve">Vaka resmi olarak kapatılıncaya kadar</w:t>
            </w:r>
          </w:p>
        </w:tc>
      </w:tr>
      <w:tr w:rsidR="00233CA1" w:rsidRPr="001C45E4" w14:paraId="616A892B" w14:textId="77777777" w:rsidTr="00A16F1F">
        <w:trPr>
          <w:trHeight w:val="512"/>
        </w:trPr>
        <w:tc>
          <w:tcPr>
            <w:tcW w:w="1529" w:type="dxa"/>
            <w:vMerge/>
            <w:shd w:val="clear" w:color="auto" w:fill="ADADAD" w:themeFill="background2" w:themeFillShade="BF"/>
            <w:vAlign w:val="center"/>
          </w:tcPr>
          <w:p w14:paraId="4BA3DD26" w14:textId="77777777" w:rsidR="00233CA1" w:rsidRPr="001C45E4" w:rsidRDefault="00233CA1" w:rsidP="00233CA1">
            <w:pPr>
              <w:ind w:left="86" w:right="90"/>
              <w:jc w:val="center"/>
            </w:pPr>
          </w:p>
        </w:tc>
        <w:tc>
          <w:tcPr>
            <w:tcW w:w="1259" w:type="dxa"/>
            <w:vMerge/>
            <w:shd w:val="clear" w:color="auto" w:fill="E8E8E8" w:themeFill="background2"/>
            <w:vAlign w:val="center"/>
          </w:tcPr>
          <w:p w14:paraId="6867CA87" w14:textId="77777777" w:rsidR="00233CA1" w:rsidRPr="001C45E4" w:rsidRDefault="00233CA1" w:rsidP="00233CA1">
            <w:pPr>
              <w:ind w:left="86"/>
              <w:rPr>
                <w:rFonts w:eastAsiaTheme="minorEastAsia"/>
                <w:color w:val="000000" w:themeColor="text1"/>
              </w:rPr>
            </w:pPr>
          </w:p>
        </w:tc>
        <w:tc>
          <w:tcPr>
            <w:tcW w:w="4404" w:type="dxa"/>
            <w:vAlign w:val="center"/>
          </w:tcPr>
          <w:p w14:paraId="70D18112" w14:textId="45BBCB17" w:rsidR="00233CA1" w:rsidRPr="00931150" w:rsidDel="00931150" w:rsidRDefault="00233CA1" w:rsidP="00233CA1">
            <w:pPr>
              <w:ind w:left="111" w:right="90"/>
              <w:jc w:val="both"/>
              <w:rPr>
                <w:rFonts w:eastAsiaTheme="minorEastAsia"/>
              </w:rPr>
            </w:pPr>
            <w:r>
              <w:rPr>
                <w:rFonts w:eastAsiaTheme="minorEastAsia"/>
              </w:rPr>
              <w:t xml:space="preserve">Koruma tedbirlerinin etkinliğinin sağlanması amacıyla düzenli izleme, üç aylık sistem incelemeleri ve yıllık politika güncellemelerinin yapılması</w:t>
            </w:r>
          </w:p>
        </w:tc>
        <w:tc>
          <w:tcPr>
            <w:tcW w:w="4418" w:type="dxa"/>
            <w:vAlign w:val="center"/>
          </w:tcPr>
          <w:p w14:paraId="30517C30" w14:textId="77777777" w:rsidR="00233CA1" w:rsidRPr="00EC1C09" w:rsidRDefault="00233CA1" w:rsidP="00233CA1">
            <w:pPr>
              <w:pStyle w:val="ListeParagraf"/>
              <w:numPr>
                <w:ilvl w:val="0"/>
                <w:numId w:val="3"/>
              </w:numPr>
              <w:ind w:left="276" w:right="90" w:hanging="180"/>
              <w:rPr>
                <w:rFonts w:eastAsiaTheme="minorEastAsia"/>
              </w:rPr>
            </w:pPr>
            <w:r>
              <w:rPr>
                <w:rFonts w:eastAsiaTheme="minorEastAsia"/>
              </w:rPr>
              <w:t xml:space="preserve">AYGM PUB Sosyal Uzmanı</w:t>
            </w:r>
          </w:p>
        </w:tc>
        <w:tc>
          <w:tcPr>
            <w:tcW w:w="2430" w:type="dxa"/>
            <w:vAlign w:val="center"/>
          </w:tcPr>
          <w:p w14:paraId="7C1FB548" w14:textId="08BFA671" w:rsidR="00D35C93" w:rsidRDefault="00D35C93" w:rsidP="00D35C93">
            <w:pPr>
              <w:pStyle w:val="ListeParagraf"/>
              <w:numPr>
                <w:ilvl w:val="0"/>
                <w:numId w:val="3"/>
              </w:numPr>
              <w:ind w:left="276" w:right="90" w:hanging="180"/>
              <w:rPr>
                <w:rFonts w:eastAsiaTheme="minorEastAsia"/>
              </w:rPr>
            </w:pPr>
            <w:r>
              <w:rPr>
                <w:rFonts w:eastAsiaTheme="minorEastAsia"/>
              </w:rPr>
              <w:t xml:space="preserve">Üç ayda bir</w:t>
            </w:r>
          </w:p>
          <w:p w14:paraId="0F0F92B4" w14:textId="77777777" w:rsidR="00233CA1" w:rsidRDefault="008F2E9E" w:rsidP="00D35C93">
            <w:pPr>
              <w:pStyle w:val="ListeParagraf"/>
              <w:numPr>
                <w:ilvl w:val="0"/>
                <w:numId w:val="3"/>
              </w:numPr>
              <w:ind w:left="276" w:right="90" w:hanging="180"/>
              <w:rPr>
                <w:rFonts w:eastAsiaTheme="minorEastAsia"/>
              </w:rPr>
            </w:pPr>
            <w:r>
              <w:rPr>
                <w:rFonts w:eastAsiaTheme="minorEastAsia"/>
              </w:rPr>
              <w:t xml:space="preserve">Yıllık </w:t>
            </w:r>
          </w:p>
          <w:p w14:paraId="4115FF99" w14:textId="66E17D48" w:rsidR="00D35C93" w:rsidRPr="008F2E9E" w:rsidRDefault="00D35C93" w:rsidP="00D35C93">
            <w:pPr>
              <w:pStyle w:val="ListeParagraf"/>
              <w:numPr>
                <w:ilvl w:val="0"/>
                <w:numId w:val="3"/>
              </w:numPr>
              <w:ind w:left="276" w:right="90" w:hanging="180"/>
              <w:rPr>
                <w:rFonts w:eastAsiaTheme="minorEastAsia"/>
              </w:rPr>
            </w:pPr>
            <w:r>
              <w:rPr>
                <w:rFonts w:eastAsiaTheme="minorEastAsia"/>
              </w:rPr>
              <w:t xml:space="preserve">Süreç boyunca</w:t>
            </w:r>
          </w:p>
        </w:tc>
        <w:tc>
          <w:tcPr>
            <w:tcW w:w="2340" w:type="dxa"/>
            <w:vAlign w:val="center"/>
          </w:tcPr>
          <w:p w14:paraId="03FB7956" w14:textId="1A06C32F" w:rsidR="00233CA1" w:rsidRDefault="008F2E9E" w:rsidP="00233CA1">
            <w:pPr>
              <w:ind w:left="90" w:right="90"/>
              <w:rPr>
                <w:rFonts w:eastAsiaTheme="minorEastAsia"/>
              </w:rPr>
            </w:pPr>
            <w:r>
              <w:rPr>
                <w:rFonts w:eastAsiaTheme="minorEastAsia"/>
              </w:rPr>
              <w:t xml:space="preserve">Tüm proje faaliyetlerinin tamamlanmasına kadar</w:t>
            </w:r>
          </w:p>
        </w:tc>
      </w:tr>
      <w:tr w:rsidR="006D6413" w:rsidRPr="001C45E4" w14:paraId="5494BE41" w14:textId="77777777" w:rsidTr="00A16F1F">
        <w:trPr>
          <w:trHeight w:val="507"/>
        </w:trPr>
        <w:tc>
          <w:tcPr>
            <w:tcW w:w="1529" w:type="dxa"/>
            <w:vMerge w:val="restart"/>
            <w:shd w:val="clear" w:color="auto" w:fill="ADADAD" w:themeFill="background2" w:themeFillShade="BF"/>
            <w:vAlign w:val="center"/>
          </w:tcPr>
          <w:p w14:paraId="36915E05" w14:textId="7EB42FEA" w:rsidR="006D6413" w:rsidRPr="001C45E4" w:rsidRDefault="006D6413" w:rsidP="00233CA1">
            <w:pPr>
              <w:ind w:left="86" w:right="90"/>
              <w:jc w:val="center"/>
              <w:rPr>
                <w:rFonts w:eastAsiaTheme="minorEastAsia"/>
                <w:b/>
                <w:bCs/>
              </w:rPr>
            </w:pPr>
            <w:r>
              <w:rPr>
                <w:rFonts w:eastAsiaTheme="minorEastAsia"/>
                <w:b/>
                <w:bCs/>
              </w:rPr>
              <w:t xml:space="preserve">Şikayetin alınması</w:t>
            </w:r>
          </w:p>
        </w:tc>
        <w:tc>
          <w:tcPr>
            <w:tcW w:w="1259" w:type="dxa"/>
            <w:vMerge w:val="restart"/>
            <w:shd w:val="clear" w:color="auto" w:fill="E8E8E8" w:themeFill="background2"/>
            <w:vAlign w:val="center"/>
          </w:tcPr>
          <w:p w14:paraId="01D0A55C" w14:textId="67C7EF5B" w:rsidR="006D6413" w:rsidRPr="001C45E4" w:rsidRDefault="006D6413" w:rsidP="00233CA1">
            <w:pPr>
              <w:ind w:left="86"/>
              <w:rPr>
                <w:rFonts w:eastAsiaTheme="minorEastAsia"/>
                <w:color w:val="000000" w:themeColor="text1"/>
              </w:rPr>
            </w:pPr>
            <w:r>
              <w:rPr>
                <w:rFonts w:eastAsiaTheme="minorEastAsia"/>
                <w:color w:val="000000" w:themeColor="text1"/>
              </w:rPr>
              <w:t xml:space="preserve">ŞM usulleri</w:t>
            </w:r>
          </w:p>
        </w:tc>
        <w:tc>
          <w:tcPr>
            <w:tcW w:w="4404" w:type="dxa"/>
            <w:vAlign w:val="center"/>
          </w:tcPr>
          <w:p w14:paraId="46D259B7" w14:textId="420B4CF1" w:rsidR="006D6413" w:rsidRPr="00DB2206" w:rsidRDefault="006D6413" w:rsidP="00233CA1">
            <w:pPr>
              <w:ind w:left="111" w:right="90"/>
              <w:jc w:val="both"/>
              <w:rPr>
                <w:rFonts w:eastAsiaTheme="minorEastAsia"/>
              </w:rPr>
            </w:pPr>
            <w:r>
              <w:rPr>
                <w:rFonts w:eastAsiaTheme="minorEastAsia"/>
              </w:rPr>
              <w:t xml:space="preserve">Farkındalığın sağlanması, suistimalin önlenmesi ve bildirilen vakaların doğru şekilde değerlendirilmesinin sağlanması amacıyla uygun şikayetlere ilişkin bilginin eğitimlere ve diğer bilgilendirme kanallarına dahil edilmesi</w:t>
            </w:r>
          </w:p>
        </w:tc>
        <w:tc>
          <w:tcPr>
            <w:tcW w:w="4418" w:type="dxa"/>
            <w:vAlign w:val="center"/>
          </w:tcPr>
          <w:p w14:paraId="0EC88CA3" w14:textId="47CB551A" w:rsidR="006D6413" w:rsidRDefault="002B1124" w:rsidP="00233CA1">
            <w:pPr>
              <w:pStyle w:val="ListeParagraf"/>
              <w:numPr>
                <w:ilvl w:val="0"/>
                <w:numId w:val="3"/>
              </w:numPr>
              <w:ind w:left="276" w:right="90" w:hanging="180"/>
              <w:rPr>
                <w:rFonts w:eastAsiaTheme="minorEastAsia"/>
              </w:rPr>
            </w:pPr>
            <w:r>
              <w:rPr>
                <w:rFonts w:eastAsiaTheme="minorEastAsia"/>
              </w:rPr>
              <w:t xml:space="preserve">PMC Sosyal Uzmanı</w:t>
            </w:r>
          </w:p>
          <w:p w14:paraId="3EC803CF" w14:textId="77777777" w:rsidR="006D6413" w:rsidRPr="001C45E4" w:rsidRDefault="006D6413" w:rsidP="00233CA1">
            <w:pPr>
              <w:pStyle w:val="ListeParagraf"/>
              <w:numPr>
                <w:ilvl w:val="0"/>
                <w:numId w:val="3"/>
              </w:numPr>
              <w:ind w:left="276" w:right="90" w:hanging="180"/>
              <w:rPr>
                <w:rFonts w:eastAsiaTheme="minorEastAsia"/>
              </w:rPr>
            </w:pPr>
            <w:r>
              <w:rPr>
                <w:rFonts w:eastAsiaTheme="minorEastAsia"/>
              </w:rPr>
              <w:t xml:space="preserve">Yükleniciler</w:t>
            </w:r>
          </w:p>
        </w:tc>
        <w:tc>
          <w:tcPr>
            <w:tcW w:w="2430" w:type="dxa"/>
            <w:vAlign w:val="center"/>
          </w:tcPr>
          <w:p w14:paraId="1A46F7B0" w14:textId="77777777" w:rsidR="006D6413" w:rsidRPr="006F45D6" w:rsidRDefault="006D6413" w:rsidP="00233CA1">
            <w:pPr>
              <w:pStyle w:val="ListeParagraf"/>
              <w:numPr>
                <w:ilvl w:val="0"/>
                <w:numId w:val="3"/>
              </w:numPr>
              <w:ind w:left="276" w:right="90" w:hanging="180"/>
              <w:rPr>
                <w:rFonts w:eastAsiaTheme="minorEastAsia"/>
              </w:rPr>
            </w:pPr>
            <w:r>
              <w:rPr>
                <w:rFonts w:eastAsiaTheme="minorEastAsia"/>
              </w:rPr>
              <w:t xml:space="preserve">Her eğitim oturumunun düzenlenmesinde</w:t>
            </w:r>
          </w:p>
          <w:p w14:paraId="2F98EC76" w14:textId="77777777" w:rsidR="006D6413" w:rsidRPr="001C45E4" w:rsidRDefault="006D6413" w:rsidP="00233CA1">
            <w:pPr>
              <w:pStyle w:val="ListeParagraf"/>
              <w:numPr>
                <w:ilvl w:val="0"/>
                <w:numId w:val="3"/>
              </w:numPr>
              <w:ind w:left="276" w:right="90" w:hanging="180"/>
              <w:rPr>
                <w:rFonts w:eastAsiaTheme="minorEastAsia"/>
              </w:rPr>
            </w:pPr>
            <w:r>
              <w:rPr>
                <w:rFonts w:eastAsiaTheme="minorEastAsia"/>
              </w:rPr>
              <w:t xml:space="preserve">Her bilgilendirme kanalı oluşturulduğunda</w:t>
            </w:r>
          </w:p>
        </w:tc>
        <w:tc>
          <w:tcPr>
            <w:tcW w:w="2340" w:type="dxa"/>
            <w:vAlign w:val="center"/>
          </w:tcPr>
          <w:p w14:paraId="18B43653" w14:textId="77777777" w:rsidR="006D6413" w:rsidRPr="001C45E4" w:rsidRDefault="006D6413" w:rsidP="00233CA1">
            <w:pPr>
              <w:ind w:left="90" w:right="90"/>
              <w:rPr>
                <w:rFonts w:eastAsiaTheme="minorEastAsia"/>
              </w:rPr>
            </w:pPr>
            <w:r>
              <w:rPr>
                <w:rFonts w:eastAsiaTheme="minorEastAsia"/>
                <w:bCs/>
                <w:color w:val="000000" w:themeColor="text1"/>
              </w:rPr>
              <w:t xml:space="preserve">İşlerin başlamasından önce</w:t>
            </w:r>
          </w:p>
        </w:tc>
      </w:tr>
      <w:tr w:rsidR="006D6413" w:rsidRPr="001C45E4" w14:paraId="563D2357" w14:textId="77777777" w:rsidTr="00A16F1F">
        <w:trPr>
          <w:trHeight w:val="854"/>
        </w:trPr>
        <w:tc>
          <w:tcPr>
            <w:tcW w:w="1529" w:type="dxa"/>
            <w:vMerge/>
            <w:shd w:val="clear" w:color="auto" w:fill="ADADAD" w:themeFill="background2" w:themeFillShade="BF"/>
            <w:vAlign w:val="center"/>
          </w:tcPr>
          <w:p w14:paraId="18E367AB"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670CD719" w14:textId="77777777" w:rsidR="006D6413" w:rsidRPr="001C45E4" w:rsidRDefault="006D6413" w:rsidP="00233CA1">
            <w:pPr>
              <w:ind w:left="86"/>
              <w:rPr>
                <w:rFonts w:eastAsiaTheme="minorEastAsia"/>
                <w:color w:val="000000" w:themeColor="text1"/>
              </w:rPr>
            </w:pPr>
          </w:p>
        </w:tc>
        <w:tc>
          <w:tcPr>
            <w:tcW w:w="4404" w:type="dxa"/>
            <w:vAlign w:val="center"/>
          </w:tcPr>
          <w:p w14:paraId="48E9EEE5" w14:textId="77777777" w:rsidR="006D6413" w:rsidRPr="001C45E4" w:rsidRDefault="006D6413" w:rsidP="00233CA1">
            <w:pPr>
              <w:ind w:left="85" w:right="90"/>
              <w:jc w:val="both"/>
              <w:rPr>
                <w:rFonts w:eastAsiaTheme="minorEastAsia"/>
              </w:rPr>
            </w:pPr>
            <w:r>
              <w:rPr>
                <w:rFonts w:eastAsiaTheme="minorEastAsia"/>
                <w:color w:val="000000" w:themeColor="text1"/>
              </w:rPr>
              <w:t xml:space="preserve">Şikayetçinin, ilettiği şikayet hakkında, zorunlu bildirim yükümlülükleri de dahil olmak üzere (ilgili olduğu ölçüde) bilgilendirilmesi</w:t>
            </w:r>
          </w:p>
        </w:tc>
        <w:tc>
          <w:tcPr>
            <w:tcW w:w="4418" w:type="dxa"/>
            <w:vAlign w:val="center"/>
          </w:tcPr>
          <w:p w14:paraId="517E9245" w14:textId="451C6ABA" w:rsidR="006D6413" w:rsidRPr="001C45E4" w:rsidRDefault="006D6413" w:rsidP="002B1124">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Şikayetin sunulmasının ardından, ilgili taraf (örneğin PMC Cinsiyet Uzmanı, Denetim Danışmanı veya Yükleniciler bünyesindeki Sosyal Uzman ya da AYGM PUB Sosyal Uzmanı)</w:t>
            </w:r>
            <w:r>
              <w:rPr>
                <w:rFonts w:eastAsiaTheme="minorEastAsia"/>
              </w:rPr>
              <w:t xml:space="preserve"/>
            </w:r>
            <w:r>
              <w:rPr>
                <w:rFonts w:eastAsiaTheme="minorEastAsia"/>
                <w:color w:val="000000" w:themeColor="text1"/>
              </w:rPr>
              <w:t xml:space="preserve"/>
            </w:r>
          </w:p>
        </w:tc>
        <w:tc>
          <w:tcPr>
            <w:tcW w:w="2430" w:type="dxa"/>
            <w:vAlign w:val="center"/>
          </w:tcPr>
          <w:p w14:paraId="7FBE3B0D" w14:textId="77777777" w:rsidR="006D6413" w:rsidRPr="00117D19" w:rsidRDefault="006D6413" w:rsidP="00233CA1">
            <w:pPr>
              <w:pStyle w:val="ListeParagraf"/>
              <w:numPr>
                <w:ilvl w:val="0"/>
                <w:numId w:val="3"/>
              </w:numPr>
              <w:ind w:left="276" w:right="90" w:hanging="180"/>
              <w:rPr>
                <w:rFonts w:eastAsiaTheme="minorEastAsia"/>
                <w:color w:val="000000" w:themeColor="text1"/>
              </w:rPr>
            </w:pPr>
            <w:r>
              <w:rPr>
                <w:rFonts w:eastAsiaTheme="minorEastAsia"/>
              </w:rPr>
              <w:t xml:space="preserve">Şikayetin ilk kabulü sırasında</w:t>
            </w:r>
          </w:p>
          <w:p w14:paraId="3FEC67B2" w14:textId="77777777" w:rsidR="006D6413" w:rsidRDefault="006D6413" w:rsidP="00233CA1">
            <w:pPr>
              <w:pStyle w:val="ListeParagraf"/>
              <w:numPr>
                <w:ilvl w:val="0"/>
                <w:numId w:val="3"/>
              </w:numPr>
              <w:ind w:left="276" w:right="90" w:hanging="180"/>
              <w:rPr>
                <w:rFonts w:eastAsiaTheme="minorEastAsia"/>
                <w:color w:val="000000" w:themeColor="text1"/>
              </w:rPr>
            </w:pPr>
            <w:r>
              <w:rPr>
                <w:rFonts w:eastAsiaTheme="minorEastAsia"/>
              </w:rPr>
              <w:t xml:space="preserve">Her yeni adımda veya güncellemede</w:t>
            </w:r>
          </w:p>
          <w:p w14:paraId="6B52E8CF" w14:textId="77777777" w:rsidR="006D6413" w:rsidRPr="00533BD8" w:rsidRDefault="006D6413"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Her adım için 48 saat içinde</w:t>
            </w:r>
          </w:p>
        </w:tc>
        <w:tc>
          <w:tcPr>
            <w:tcW w:w="2340" w:type="dxa"/>
            <w:vAlign w:val="center"/>
          </w:tcPr>
          <w:p w14:paraId="66BA4289" w14:textId="77777777" w:rsidR="006D6413" w:rsidRPr="00D6492B" w:rsidRDefault="006D6413" w:rsidP="00233CA1">
            <w:pPr>
              <w:pStyle w:val="ListeParagraf"/>
              <w:numPr>
                <w:ilvl w:val="0"/>
                <w:numId w:val="3"/>
              </w:numPr>
              <w:ind w:left="276" w:right="90" w:hanging="180"/>
              <w:rPr>
                <w:rFonts w:eastAsiaTheme="minorEastAsia"/>
              </w:rPr>
            </w:pPr>
            <w:r>
              <w:rPr>
                <w:rFonts w:eastAsiaTheme="minorEastAsia"/>
                <w:color w:val="000000" w:themeColor="text1"/>
              </w:rPr>
              <w:t xml:space="preserve">Herhangi bir resmi soruşturma veya yönlendirme başlamadan önce</w:t>
            </w:r>
            <w:r>
              <w:rPr>
                <w:rFonts w:eastAsiaTheme="minorEastAsia"/>
              </w:rPr>
              <w:t xml:space="preserve"/>
            </w:r>
          </w:p>
          <w:p w14:paraId="12976CFF" w14:textId="77777777" w:rsidR="006D6413" w:rsidRPr="00B60A4C" w:rsidRDefault="006D6413" w:rsidP="00233CA1">
            <w:pPr>
              <w:pStyle w:val="ListeParagraf"/>
              <w:numPr>
                <w:ilvl w:val="0"/>
                <w:numId w:val="3"/>
              </w:numPr>
              <w:ind w:left="276" w:right="90" w:hanging="180"/>
              <w:rPr>
                <w:rFonts w:eastAsiaTheme="minorEastAsia"/>
                <w:b/>
                <w:bCs/>
                <w:color w:val="000000" w:themeColor="text1"/>
              </w:rPr>
            </w:pPr>
            <w:r>
              <w:rPr>
                <w:rFonts w:eastAsiaTheme="minorEastAsia"/>
              </w:rPr>
              <w:t xml:space="preserve">Her yeni adımdan önce</w:t>
            </w:r>
            <w:r>
              <w:rPr>
                <w:rFonts w:eastAsiaTheme="minorEastAsia"/>
                <w:color w:val="000000" w:themeColor="text1"/>
              </w:rPr>
              <w:t xml:space="preserve"/>
            </w:r>
          </w:p>
        </w:tc>
      </w:tr>
      <w:tr w:rsidR="006D6413" w:rsidRPr="001C45E4" w14:paraId="1A7770F5" w14:textId="77777777" w:rsidTr="00A16F1F">
        <w:trPr>
          <w:trHeight w:val="843"/>
        </w:trPr>
        <w:tc>
          <w:tcPr>
            <w:tcW w:w="1529" w:type="dxa"/>
            <w:vMerge/>
            <w:shd w:val="clear" w:color="auto" w:fill="ADADAD" w:themeFill="background2" w:themeFillShade="BF"/>
            <w:vAlign w:val="center"/>
          </w:tcPr>
          <w:p w14:paraId="02819CFF"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417094B0" w14:textId="77777777" w:rsidR="006D6413" w:rsidRPr="001C45E4" w:rsidRDefault="006D6413" w:rsidP="00233CA1">
            <w:pPr>
              <w:ind w:left="86"/>
              <w:rPr>
                <w:rFonts w:eastAsiaTheme="minorEastAsia"/>
                <w:color w:val="000000" w:themeColor="text1"/>
              </w:rPr>
            </w:pPr>
          </w:p>
        </w:tc>
        <w:tc>
          <w:tcPr>
            <w:tcW w:w="4404" w:type="dxa"/>
            <w:vAlign w:val="center"/>
          </w:tcPr>
          <w:p w14:paraId="17050AAB" w14:textId="5F39183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 xml:space="preserve">İddiaların belgelenmesi, sınıflandırılması ve kaydedilmesi; ret, idari soruşturma veya bilgi amaçlı kayıt dahil olmak üzere izlenecek yolun yetkili karar vericiye iletilmesi</w:t>
            </w:r>
          </w:p>
        </w:tc>
        <w:tc>
          <w:tcPr>
            <w:tcW w:w="4418" w:type="dxa"/>
            <w:vAlign w:val="center"/>
          </w:tcPr>
          <w:p w14:paraId="37770DB9" w14:textId="5C7C3A90" w:rsidR="006D6413"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tc>
        <w:tc>
          <w:tcPr>
            <w:tcW w:w="2430" w:type="dxa"/>
            <w:vAlign w:val="center"/>
          </w:tcPr>
          <w:p w14:paraId="6D56569C" w14:textId="77777777" w:rsidR="006D6413" w:rsidRPr="001C45E4" w:rsidRDefault="006D6413" w:rsidP="00233CA1">
            <w:pPr>
              <w:ind w:left="111" w:right="90"/>
              <w:rPr>
                <w:rFonts w:eastAsiaTheme="minorEastAsia"/>
                <w:color w:val="000000" w:themeColor="text1"/>
              </w:rPr>
            </w:pPr>
            <w:r>
              <w:rPr>
                <w:rFonts w:eastAsiaTheme="minorEastAsia"/>
              </w:rPr>
              <w:t xml:space="preserve">Şikayetin ilk kabulü sırasında</w:t>
            </w:r>
          </w:p>
        </w:tc>
        <w:tc>
          <w:tcPr>
            <w:tcW w:w="2340" w:type="dxa"/>
            <w:vAlign w:val="center"/>
          </w:tcPr>
          <w:p w14:paraId="244587CC"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color w:val="000000" w:themeColor="text1"/>
              </w:rPr>
              <w:t xml:space="preserve">Herhangi bir resmi soruşturma veya yönlendirme başlamadan önce</w:t>
            </w:r>
            <w:r>
              <w:rPr>
                <w:rFonts w:eastAsiaTheme="minorEastAsia"/>
              </w:rPr>
              <w:t xml:space="preserve"/>
            </w:r>
          </w:p>
        </w:tc>
      </w:tr>
      <w:tr w:rsidR="006D6413" w:rsidRPr="001C45E4" w14:paraId="399B4AD0" w14:textId="77777777" w:rsidTr="00A16F1F">
        <w:trPr>
          <w:trHeight w:val="512"/>
        </w:trPr>
        <w:tc>
          <w:tcPr>
            <w:tcW w:w="1529" w:type="dxa"/>
            <w:vMerge/>
            <w:shd w:val="clear" w:color="auto" w:fill="ADADAD" w:themeFill="background2" w:themeFillShade="BF"/>
            <w:vAlign w:val="center"/>
          </w:tcPr>
          <w:p w14:paraId="7335244B" w14:textId="77777777" w:rsidR="006D6413" w:rsidRPr="001C45E4" w:rsidRDefault="006D6413" w:rsidP="00233CA1">
            <w:pPr>
              <w:ind w:left="86" w:right="90"/>
              <w:jc w:val="center"/>
              <w:rPr>
                <w:rFonts w:eastAsiaTheme="minorEastAsia"/>
                <w:b/>
                <w:bCs/>
              </w:rPr>
            </w:pPr>
          </w:p>
        </w:tc>
        <w:tc>
          <w:tcPr>
            <w:tcW w:w="1259" w:type="dxa"/>
            <w:vMerge w:val="restart"/>
            <w:shd w:val="clear" w:color="auto" w:fill="E8E8E8" w:themeFill="background2"/>
            <w:vAlign w:val="center"/>
          </w:tcPr>
          <w:p w14:paraId="58BE416A" w14:textId="77777777" w:rsidR="006D6413" w:rsidRPr="001C45E4" w:rsidRDefault="006D6413" w:rsidP="00233CA1">
            <w:pPr>
              <w:ind w:left="86"/>
              <w:rPr>
                <w:rFonts w:eastAsiaTheme="minorEastAsia"/>
                <w:color w:val="000000" w:themeColor="text1"/>
              </w:rPr>
            </w:pPr>
            <w:r>
              <w:rPr>
                <w:rFonts w:eastAsiaTheme="minorEastAsia"/>
                <w:color w:val="000000" w:themeColor="text1"/>
              </w:rPr>
              <w:t xml:space="preserve">Bilgi paylaşım protokolleri </w:t>
            </w:r>
          </w:p>
        </w:tc>
        <w:tc>
          <w:tcPr>
            <w:tcW w:w="4404" w:type="dxa"/>
            <w:vAlign w:val="center"/>
          </w:tcPr>
          <w:p w14:paraId="73CB0958" w14:textId="77777777" w:rsidR="006D6413" w:rsidRPr="001C45E4" w:rsidRDefault="006D6413" w:rsidP="00233CA1">
            <w:pPr>
              <w:ind w:left="111" w:right="90"/>
              <w:jc w:val="both"/>
              <w:rPr>
                <w:rFonts w:eastAsiaTheme="minorEastAsia"/>
                <w:color w:val="000000" w:themeColor="text1"/>
              </w:rPr>
            </w:pPr>
            <w:r>
              <w:rPr>
                <w:color w:val="0D0D0D" w:themeColor="text1" w:themeTint="F2"/>
              </w:rPr>
              <w:t xml:space="preserve">Vakanın, gizliliğe ve anonimliğe saygılı, mağdur/hayatta kalan odaklı bir yaklaşımla ele alınmasının sağlanması.</w:t>
            </w:r>
          </w:p>
        </w:tc>
        <w:tc>
          <w:tcPr>
            <w:tcW w:w="4418" w:type="dxa"/>
            <w:vAlign w:val="center"/>
          </w:tcPr>
          <w:p w14:paraId="4F3259D2"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Yükleniciler / sorumlu işveren</w:t>
            </w:r>
          </w:p>
          <w:p w14:paraId="59ACBA02"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AYGM PUB Sosyal Uzmanı</w:t>
            </w:r>
          </w:p>
          <w:p w14:paraId="5268CE12" w14:textId="15863586" w:rsidR="006D6413" w:rsidRPr="00D6492B"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p w14:paraId="19B65F3C" w14:textId="2A954DB9" w:rsidR="006D6413"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04703A5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CSİ/CT Etik Komitesi</w:t>
            </w:r>
          </w:p>
          <w:p w14:paraId="607B08A0"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ŞM irtibat noktaları</w:t>
            </w:r>
          </w:p>
        </w:tc>
        <w:tc>
          <w:tcPr>
            <w:tcW w:w="2430" w:type="dxa"/>
            <w:vAlign w:val="center"/>
          </w:tcPr>
          <w:p w14:paraId="6B06C6FA" w14:textId="77777777" w:rsidR="006D6413" w:rsidRPr="001C45E4" w:rsidRDefault="006D6413" w:rsidP="00233CA1">
            <w:pPr>
              <w:ind w:left="111" w:right="90"/>
              <w:rPr>
                <w:rFonts w:eastAsiaTheme="minorEastAsia"/>
                <w:color w:val="000000" w:themeColor="text1"/>
              </w:rPr>
            </w:pPr>
            <w:r>
              <w:rPr>
                <w:rFonts w:eastAsiaTheme="minorEastAsia"/>
              </w:rPr>
              <w:t xml:space="preserve">Süreç boyunca</w:t>
            </w:r>
          </w:p>
        </w:tc>
        <w:tc>
          <w:tcPr>
            <w:tcW w:w="2340" w:type="dxa"/>
            <w:vAlign w:val="center"/>
          </w:tcPr>
          <w:p w14:paraId="7E0C5163" w14:textId="77777777" w:rsidR="006D6413" w:rsidRPr="001C45E4" w:rsidRDefault="006D6413" w:rsidP="00233CA1">
            <w:pPr>
              <w:ind w:left="90" w:right="90"/>
              <w:rPr>
                <w:rFonts w:eastAsiaTheme="minorEastAsia"/>
                <w:color w:val="000000" w:themeColor="text1"/>
              </w:rPr>
            </w:pPr>
            <w:r>
              <w:rPr>
                <w:rFonts w:eastAsiaTheme="minorEastAsia"/>
              </w:rPr>
              <w:t xml:space="preserve">Vaka resmi olarak kapatılıncaya kadar</w:t>
            </w:r>
          </w:p>
        </w:tc>
      </w:tr>
      <w:tr w:rsidR="006D6413" w:rsidRPr="001C45E4" w14:paraId="25629923" w14:textId="77777777" w:rsidTr="00A16F1F">
        <w:trPr>
          <w:trHeight w:val="512"/>
        </w:trPr>
        <w:tc>
          <w:tcPr>
            <w:tcW w:w="1529" w:type="dxa"/>
            <w:vMerge/>
            <w:shd w:val="clear" w:color="auto" w:fill="ADADAD" w:themeFill="background2" w:themeFillShade="BF"/>
            <w:vAlign w:val="center"/>
          </w:tcPr>
          <w:p w14:paraId="1591CD2E"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1579195B" w14:textId="77777777" w:rsidR="006D6413" w:rsidRPr="001C45E4" w:rsidRDefault="006D6413" w:rsidP="00233CA1">
            <w:pPr>
              <w:ind w:left="86"/>
              <w:rPr>
                <w:rFonts w:eastAsiaTheme="minorEastAsia"/>
                <w:color w:val="000000" w:themeColor="text1"/>
              </w:rPr>
            </w:pPr>
          </w:p>
        </w:tc>
        <w:tc>
          <w:tcPr>
            <w:tcW w:w="4404" w:type="dxa"/>
            <w:vAlign w:val="center"/>
          </w:tcPr>
          <w:p w14:paraId="61CE8203" w14:textId="77777777" w:rsidR="006D6413" w:rsidRPr="0056664C" w:rsidDel="0056664C" w:rsidRDefault="006D6413" w:rsidP="00233CA1">
            <w:pPr>
              <w:ind w:left="111" w:right="90"/>
              <w:jc w:val="both"/>
              <w:rPr>
                <w:rFonts w:eastAsiaTheme="minorEastAsia"/>
                <w:color w:val="000000" w:themeColor="text1"/>
              </w:rPr>
            </w:pPr>
            <w:r>
              <w:rPr>
                <w:rFonts w:eastAsiaTheme="minorEastAsia"/>
              </w:rPr>
              <w:t xml:space="preserve">Görevlendirilmiş tüm personele, CSİ/CT şikayetlerinin ele alınması ve mağdur/hayatta kalan odaklı yaklaşım ilkelerinin uygulanması konusunda eğitim verilmesi.</w:t>
            </w:r>
          </w:p>
        </w:tc>
        <w:tc>
          <w:tcPr>
            <w:tcW w:w="4418" w:type="dxa"/>
            <w:vAlign w:val="center"/>
          </w:tcPr>
          <w:p w14:paraId="4A5E91A5" w14:textId="5EEE1B3C" w:rsidR="006D6413"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290637A4"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Yükleniciler</w:t>
            </w:r>
          </w:p>
        </w:tc>
        <w:tc>
          <w:tcPr>
            <w:tcW w:w="2430" w:type="dxa"/>
            <w:vAlign w:val="center"/>
          </w:tcPr>
          <w:p w14:paraId="6E915A1A"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AYGM PUB Sosyal Uzmanı</w:t>
            </w:r>
          </w:p>
          <w:p w14:paraId="593A9B3E" w14:textId="0653B3A6" w:rsidR="006D6413" w:rsidRPr="00D6492B" w:rsidRDefault="002B1124" w:rsidP="00233CA1">
            <w:pPr>
              <w:pStyle w:val="ListeParagraf"/>
              <w:numPr>
                <w:ilvl w:val="0"/>
                <w:numId w:val="3"/>
              </w:numPr>
              <w:ind w:left="276" w:right="90" w:hanging="180"/>
              <w:rPr>
                <w:rFonts w:eastAsiaTheme="minorEastAsia"/>
              </w:rPr>
            </w:pPr>
            <w:r>
              <w:rPr>
                <w:rFonts w:eastAsiaTheme="minorEastAsia"/>
              </w:rPr>
              <w:t xml:space="preserve">PMC Sosyal Uzmanı</w:t>
            </w:r>
          </w:p>
          <w:p w14:paraId="386286D8" w14:textId="1FFB29FD" w:rsidR="006D6413" w:rsidRDefault="002B1124" w:rsidP="00233CA1">
            <w:pPr>
              <w:pStyle w:val="ListeParagraf"/>
              <w:numPr>
                <w:ilvl w:val="0"/>
                <w:numId w:val="3"/>
              </w:numPr>
              <w:ind w:left="276" w:right="90" w:hanging="180"/>
              <w:rPr>
                <w:rFonts w:eastAsiaTheme="minorEastAsia"/>
              </w:rPr>
            </w:pPr>
            <w:r>
              <w:rPr>
                <w:rFonts w:eastAsiaTheme="minorEastAsia"/>
              </w:rPr>
              <w:t xml:space="preserve">PMC Cinsiyet Uzmanı</w:t>
            </w:r>
          </w:p>
          <w:p w14:paraId="36DBE6D5"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Yükleniciler</w:t>
            </w:r>
          </w:p>
        </w:tc>
        <w:tc>
          <w:tcPr>
            <w:tcW w:w="2340" w:type="dxa"/>
            <w:vAlign w:val="center"/>
          </w:tcPr>
          <w:p w14:paraId="2D335578" w14:textId="77777777" w:rsidR="006D6413" w:rsidRPr="001C45E4" w:rsidRDefault="006D6413" w:rsidP="00233CA1">
            <w:pPr>
              <w:ind w:left="90" w:right="90"/>
              <w:rPr>
                <w:rFonts w:eastAsiaTheme="minorEastAsia"/>
                <w:color w:val="000000" w:themeColor="text1"/>
              </w:rPr>
            </w:pPr>
            <w:r>
              <w:rPr>
                <w:rFonts w:eastAsiaTheme="minorEastAsia"/>
              </w:rPr>
              <w:t xml:space="preserve">Tüm proje faaliyetlerinin tamamlanmasına kadar</w:t>
            </w:r>
          </w:p>
        </w:tc>
      </w:tr>
      <w:tr w:rsidR="006D6413" w:rsidRPr="001C45E4" w14:paraId="696204A6" w14:textId="77777777" w:rsidTr="00A16F1F">
        <w:trPr>
          <w:trHeight w:val="512"/>
        </w:trPr>
        <w:tc>
          <w:tcPr>
            <w:tcW w:w="1529" w:type="dxa"/>
            <w:vMerge/>
            <w:shd w:val="clear" w:color="auto" w:fill="ADADAD" w:themeFill="background2" w:themeFillShade="BF"/>
            <w:vAlign w:val="center"/>
          </w:tcPr>
          <w:p w14:paraId="5299A490" w14:textId="77777777" w:rsidR="006D6413" w:rsidRPr="001C45E4" w:rsidRDefault="006D6413" w:rsidP="00233CA1">
            <w:pPr>
              <w:ind w:left="86" w:right="90"/>
              <w:jc w:val="center"/>
              <w:rPr>
                <w:rFonts w:eastAsiaTheme="minorEastAsia"/>
                <w:b/>
                <w:bCs/>
              </w:rPr>
            </w:pPr>
          </w:p>
        </w:tc>
        <w:tc>
          <w:tcPr>
            <w:tcW w:w="1259" w:type="dxa"/>
            <w:vMerge w:val="restart"/>
            <w:shd w:val="clear" w:color="auto" w:fill="E8E8E8" w:themeFill="background2"/>
            <w:vAlign w:val="center"/>
          </w:tcPr>
          <w:p w14:paraId="6B4B01C6" w14:textId="77777777" w:rsidR="006D6413" w:rsidRPr="001C45E4" w:rsidRDefault="006D6413" w:rsidP="00233CA1">
            <w:pPr>
              <w:ind w:left="86"/>
              <w:rPr>
                <w:rFonts w:eastAsiaTheme="minorEastAsia"/>
                <w:color w:val="000000" w:themeColor="text1"/>
              </w:rPr>
            </w:pPr>
            <w:r>
              <w:rPr>
                <w:rFonts w:eastAsiaTheme="minorEastAsia"/>
                <w:color w:val="000000" w:themeColor="text1"/>
              </w:rPr>
              <w:t xml:space="preserve">Kabul formları</w:t>
            </w:r>
          </w:p>
        </w:tc>
        <w:tc>
          <w:tcPr>
            <w:tcW w:w="4404" w:type="dxa"/>
            <w:vAlign w:val="center"/>
          </w:tcPr>
          <w:p w14:paraId="3790047D" w14:textId="7777777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 xml:space="preserve">İddiaların kabul formları aracılığıyla alınması</w:t>
            </w:r>
          </w:p>
        </w:tc>
        <w:tc>
          <w:tcPr>
            <w:tcW w:w="4418" w:type="dxa"/>
            <w:vAlign w:val="center"/>
          </w:tcPr>
          <w:p w14:paraId="2B08F71E" w14:textId="6C7DFB72" w:rsidR="006D6413" w:rsidRPr="00A81590"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11FD0D3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ŞM irtibat noktaları</w:t>
            </w:r>
          </w:p>
        </w:tc>
        <w:tc>
          <w:tcPr>
            <w:tcW w:w="2430" w:type="dxa"/>
            <w:vAlign w:val="center"/>
          </w:tcPr>
          <w:p w14:paraId="33F0F696" w14:textId="77777777" w:rsidR="006D6413" w:rsidRPr="001C45E4" w:rsidRDefault="006D6413" w:rsidP="00233CA1">
            <w:pPr>
              <w:ind w:left="111" w:right="90"/>
              <w:rPr>
                <w:rFonts w:eastAsiaTheme="minorEastAsia"/>
                <w:color w:val="000000" w:themeColor="text1"/>
              </w:rPr>
            </w:pPr>
            <w:r>
              <w:rPr>
                <w:rFonts w:eastAsiaTheme="minorEastAsia"/>
              </w:rPr>
              <w:t xml:space="preserve">Şikayetin ilk kabulü sırasında</w:t>
            </w:r>
          </w:p>
        </w:tc>
        <w:tc>
          <w:tcPr>
            <w:tcW w:w="2340" w:type="dxa"/>
            <w:vAlign w:val="center"/>
          </w:tcPr>
          <w:p w14:paraId="3E3098C8" w14:textId="77777777" w:rsidR="006D6413" w:rsidRPr="001C45E4" w:rsidRDefault="006D6413" w:rsidP="00233CA1">
            <w:pPr>
              <w:ind w:left="90" w:right="90"/>
              <w:rPr>
                <w:rFonts w:eastAsiaTheme="minorEastAsia"/>
                <w:color w:val="000000" w:themeColor="text1"/>
              </w:rPr>
            </w:pPr>
            <w:r>
              <w:rPr>
                <w:rFonts w:eastAsiaTheme="minorEastAsia"/>
                <w:color w:val="000000" w:themeColor="text1"/>
              </w:rPr>
              <w:t xml:space="preserve">Şikayet CSİ/CT ŞM kayıt defterine işleninceye kadar</w:t>
            </w:r>
          </w:p>
        </w:tc>
      </w:tr>
      <w:tr w:rsidR="006D6413" w:rsidRPr="001C45E4" w14:paraId="3198B0EA" w14:textId="77777777" w:rsidTr="00A16F1F">
        <w:trPr>
          <w:trHeight w:val="512"/>
        </w:trPr>
        <w:tc>
          <w:tcPr>
            <w:tcW w:w="1529" w:type="dxa"/>
            <w:vMerge/>
            <w:shd w:val="clear" w:color="auto" w:fill="ADADAD" w:themeFill="background2" w:themeFillShade="BF"/>
            <w:vAlign w:val="center"/>
          </w:tcPr>
          <w:p w14:paraId="1B554833"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31BF956F" w14:textId="77777777" w:rsidR="006D6413" w:rsidRPr="001C45E4" w:rsidRDefault="006D6413" w:rsidP="00233CA1">
            <w:pPr>
              <w:ind w:left="86"/>
              <w:rPr>
                <w:rFonts w:eastAsiaTheme="minorEastAsia"/>
                <w:color w:val="000000" w:themeColor="text1"/>
              </w:rPr>
            </w:pPr>
          </w:p>
        </w:tc>
        <w:tc>
          <w:tcPr>
            <w:tcW w:w="4404" w:type="dxa"/>
            <w:vAlign w:val="center"/>
          </w:tcPr>
          <w:p w14:paraId="1DD4930D" w14:textId="7BD6E21B" w:rsidR="006D6413" w:rsidRPr="006D6413" w:rsidRDefault="006D6413" w:rsidP="006D6413">
            <w:pPr>
              <w:ind w:left="111" w:right="90"/>
              <w:jc w:val="both"/>
              <w:rPr>
                <w:color w:val="000000" w:themeColor="text1"/>
              </w:rPr>
            </w:pPr>
            <w:r>
              <w:rPr>
                <w:color w:val="000000" w:themeColor="text1"/>
              </w:rPr>
              <w:t xml:space="preserve">Gayriresmi olarak alınan şikayetler için şikayetçi adına formun doldurulması ve Şikayet Kayıt Tablosunun güncellenmesi</w:t>
            </w:r>
          </w:p>
        </w:tc>
        <w:tc>
          <w:tcPr>
            <w:tcW w:w="4418" w:type="dxa"/>
            <w:vAlign w:val="center"/>
          </w:tcPr>
          <w:p w14:paraId="7F1A1763" w14:textId="0B48936F" w:rsidR="006D6413"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color w:val="000000" w:themeColor="text1"/>
              </w:rPr>
              <w:t xml:space="preserve"/>
            </w:r>
          </w:p>
        </w:tc>
        <w:tc>
          <w:tcPr>
            <w:tcW w:w="2430" w:type="dxa"/>
            <w:vAlign w:val="center"/>
          </w:tcPr>
          <w:p w14:paraId="27001D9D" w14:textId="34DEE903" w:rsidR="006D6413" w:rsidRDefault="006D6413" w:rsidP="00233CA1">
            <w:pPr>
              <w:ind w:left="111" w:right="90"/>
              <w:rPr>
                <w:rFonts w:eastAsiaTheme="minorEastAsia"/>
              </w:rPr>
            </w:pPr>
            <w:r>
              <w:rPr>
                <w:rFonts w:eastAsiaTheme="minorEastAsia"/>
              </w:rPr>
              <w:t xml:space="preserve">Şikayetin ilk kabulü sırasında</w:t>
            </w:r>
          </w:p>
        </w:tc>
        <w:tc>
          <w:tcPr>
            <w:tcW w:w="2340" w:type="dxa"/>
            <w:vAlign w:val="center"/>
          </w:tcPr>
          <w:p w14:paraId="4A7CD232" w14:textId="61453715" w:rsidR="006D6413" w:rsidRDefault="006D6413" w:rsidP="00233CA1">
            <w:pPr>
              <w:ind w:left="90" w:right="90"/>
              <w:rPr>
                <w:rFonts w:eastAsiaTheme="minorEastAsia"/>
                <w:color w:val="000000" w:themeColor="text1"/>
              </w:rPr>
            </w:pPr>
            <w:r>
              <w:rPr>
                <w:rFonts w:eastAsiaTheme="minorEastAsia"/>
              </w:rPr>
              <w:t xml:space="preserve">Soruşturma/yönlendirme başlamadan önce</w:t>
            </w:r>
          </w:p>
        </w:tc>
      </w:tr>
      <w:tr w:rsidR="006D6413" w:rsidRPr="001C45E4" w14:paraId="65E985AA" w14:textId="77777777" w:rsidTr="00A16F1F">
        <w:trPr>
          <w:trHeight w:val="512"/>
        </w:trPr>
        <w:tc>
          <w:tcPr>
            <w:tcW w:w="1529" w:type="dxa"/>
            <w:vMerge/>
            <w:shd w:val="clear" w:color="auto" w:fill="ADADAD" w:themeFill="background2" w:themeFillShade="BF"/>
            <w:vAlign w:val="center"/>
          </w:tcPr>
          <w:p w14:paraId="586712D3"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054A074A" w14:textId="77777777" w:rsidR="006D6413" w:rsidRPr="001C45E4" w:rsidRDefault="006D6413" w:rsidP="00233CA1">
            <w:pPr>
              <w:ind w:left="86"/>
              <w:rPr>
                <w:rFonts w:eastAsiaTheme="minorEastAsia"/>
                <w:color w:val="000000" w:themeColor="text1"/>
              </w:rPr>
            </w:pPr>
          </w:p>
        </w:tc>
        <w:tc>
          <w:tcPr>
            <w:tcW w:w="4404" w:type="dxa"/>
            <w:vAlign w:val="center"/>
          </w:tcPr>
          <w:p w14:paraId="0406652C" w14:textId="05C680EB" w:rsidR="006D6413" w:rsidRPr="006D6413" w:rsidRDefault="006D6413" w:rsidP="006D6413">
            <w:pPr>
              <w:ind w:left="111" w:right="90"/>
              <w:jc w:val="both"/>
              <w:rPr>
                <w:color w:val="000000" w:themeColor="text1"/>
              </w:rPr>
            </w:pPr>
            <w:r>
              <w:rPr>
                <w:color w:val="000000" w:themeColor="text1"/>
              </w:rPr>
              <w:t xml:space="preserve">Alınan tüm şikayetlerin Şikayet Kayıt Tablosuna işlenmesi</w:t>
            </w:r>
          </w:p>
        </w:tc>
        <w:tc>
          <w:tcPr>
            <w:tcW w:w="4418" w:type="dxa"/>
            <w:vAlign w:val="center"/>
          </w:tcPr>
          <w:p w14:paraId="046400CF" w14:textId="7757112E" w:rsidR="006D6413"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color w:val="000000" w:themeColor="text1"/>
              </w:rPr>
              <w:t xml:space="preserve"/>
            </w:r>
          </w:p>
        </w:tc>
        <w:tc>
          <w:tcPr>
            <w:tcW w:w="2430" w:type="dxa"/>
            <w:vAlign w:val="center"/>
          </w:tcPr>
          <w:p w14:paraId="0B7FC50B" w14:textId="669DD65A" w:rsidR="006D6413" w:rsidRDefault="006D6413" w:rsidP="00233CA1">
            <w:pPr>
              <w:ind w:left="111" w:right="90"/>
              <w:rPr>
                <w:rFonts w:eastAsiaTheme="minorEastAsia"/>
              </w:rPr>
            </w:pPr>
            <w:r>
              <w:rPr>
                <w:rFonts w:eastAsiaTheme="minorEastAsia"/>
              </w:rPr>
              <w:t xml:space="preserve">Şikayetin ilk kabulü sırasında</w:t>
            </w:r>
          </w:p>
        </w:tc>
        <w:tc>
          <w:tcPr>
            <w:tcW w:w="2340" w:type="dxa"/>
            <w:vAlign w:val="center"/>
          </w:tcPr>
          <w:p w14:paraId="3FB6E12E" w14:textId="310AA3F8" w:rsidR="006D6413" w:rsidRDefault="006D6413" w:rsidP="00233CA1">
            <w:pPr>
              <w:ind w:left="90" w:right="90"/>
              <w:rPr>
                <w:rFonts w:eastAsiaTheme="minorEastAsia"/>
                <w:color w:val="000000" w:themeColor="text1"/>
              </w:rPr>
            </w:pPr>
            <w:r>
              <w:rPr>
                <w:rFonts w:eastAsiaTheme="minorEastAsia"/>
              </w:rPr>
              <w:t xml:space="preserve">Soruşturma/yönlendirme başlamadan önce</w:t>
            </w:r>
          </w:p>
        </w:tc>
      </w:tr>
      <w:tr w:rsidR="006D6413" w:rsidRPr="001C45E4" w14:paraId="3E536614" w14:textId="77777777" w:rsidTr="00A16F1F">
        <w:trPr>
          <w:trHeight w:val="512"/>
        </w:trPr>
        <w:tc>
          <w:tcPr>
            <w:tcW w:w="1529" w:type="dxa"/>
            <w:vMerge/>
            <w:shd w:val="clear" w:color="auto" w:fill="ADADAD" w:themeFill="background2" w:themeFillShade="BF"/>
            <w:vAlign w:val="center"/>
          </w:tcPr>
          <w:p w14:paraId="705945E5" w14:textId="77777777" w:rsidR="006D6413" w:rsidRPr="001C45E4" w:rsidRDefault="006D6413" w:rsidP="00233CA1">
            <w:pPr>
              <w:ind w:left="86" w:right="90"/>
              <w:jc w:val="center"/>
              <w:rPr>
                <w:rFonts w:eastAsiaTheme="minorEastAsia"/>
                <w:b/>
                <w:bCs/>
              </w:rPr>
            </w:pPr>
          </w:p>
        </w:tc>
        <w:tc>
          <w:tcPr>
            <w:tcW w:w="1259" w:type="dxa"/>
            <w:shd w:val="clear" w:color="auto" w:fill="E8E8E8" w:themeFill="background2"/>
            <w:vAlign w:val="center"/>
          </w:tcPr>
          <w:p w14:paraId="2BDB4A1E" w14:textId="77777777" w:rsidR="006D6413" w:rsidRPr="001C45E4" w:rsidRDefault="006D6413" w:rsidP="00233CA1">
            <w:pPr>
              <w:ind w:left="86"/>
              <w:rPr>
                <w:rFonts w:eastAsiaTheme="minorEastAsia"/>
                <w:color w:val="000000" w:themeColor="text1"/>
              </w:rPr>
            </w:pPr>
            <w:r>
              <w:rPr>
                <w:rFonts w:eastAsiaTheme="minorEastAsia"/>
                <w:color w:val="000000" w:themeColor="text1"/>
              </w:rPr>
              <w:t xml:space="preserve">Onam formları</w:t>
            </w:r>
          </w:p>
        </w:tc>
        <w:tc>
          <w:tcPr>
            <w:tcW w:w="4404" w:type="dxa"/>
            <w:vAlign w:val="center"/>
          </w:tcPr>
          <w:p w14:paraId="16B73858" w14:textId="7777777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 xml:space="preserve">Her adımda onam formu aracılığıyla iddia sahiplerinden veya mağdurlardan/hayatta kalanlardan onam alınması</w:t>
            </w:r>
          </w:p>
        </w:tc>
        <w:tc>
          <w:tcPr>
            <w:tcW w:w="4418" w:type="dxa"/>
            <w:vAlign w:val="center"/>
          </w:tcPr>
          <w:p w14:paraId="0DF93A79"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Yükleniciler / sorumlu işveren</w:t>
            </w:r>
          </w:p>
          <w:p w14:paraId="2D44F7C5"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AYGM PUB Sosyal Uzmanı</w:t>
            </w:r>
          </w:p>
          <w:p w14:paraId="49E202CE" w14:textId="4F68D21F" w:rsidR="006D6413" w:rsidRPr="00D6492B"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Sosyal Uzmanı</w:t>
            </w:r>
            <w:r>
              <w:rPr>
                <w:rFonts w:eastAsiaTheme="minorEastAsia"/>
              </w:rPr>
              <w:t xml:space="preserve"/>
            </w:r>
          </w:p>
          <w:p w14:paraId="7E926230" w14:textId="0DB2EAB5" w:rsidR="006D6413" w:rsidRPr="00A81590"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50CDC4F8" w14:textId="77777777" w:rsidR="006D6413" w:rsidRPr="00A81590" w:rsidRDefault="006D6413" w:rsidP="00233CA1">
            <w:pPr>
              <w:pStyle w:val="ListeParagraf"/>
              <w:numPr>
                <w:ilvl w:val="0"/>
                <w:numId w:val="3"/>
              </w:numPr>
              <w:ind w:left="276" w:right="90" w:hanging="180"/>
              <w:rPr>
                <w:rFonts w:eastAsiaTheme="minorEastAsia"/>
              </w:rPr>
            </w:pPr>
            <w:r>
              <w:rPr>
                <w:rFonts w:eastAsiaTheme="minorEastAsia"/>
              </w:rPr>
              <w:t xml:space="preserve">CSİ/CT Etik Komitesi</w:t>
            </w:r>
          </w:p>
          <w:p w14:paraId="010A4FEA"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ŞM irtibat noktaları</w:t>
            </w:r>
          </w:p>
        </w:tc>
        <w:tc>
          <w:tcPr>
            <w:tcW w:w="2430" w:type="dxa"/>
            <w:vAlign w:val="center"/>
          </w:tcPr>
          <w:p w14:paraId="03A8741E"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Her soruşturmanın başlangıcında</w:t>
            </w:r>
          </w:p>
          <w:p w14:paraId="707B478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Her yeni adımın başında, süreç boyunca</w:t>
            </w:r>
          </w:p>
        </w:tc>
        <w:tc>
          <w:tcPr>
            <w:tcW w:w="2340" w:type="dxa"/>
            <w:vAlign w:val="center"/>
          </w:tcPr>
          <w:p w14:paraId="447457A6" w14:textId="77777777" w:rsidR="006D6413" w:rsidRPr="001C45E4" w:rsidRDefault="006D6413" w:rsidP="00233CA1">
            <w:pPr>
              <w:ind w:left="90" w:right="90"/>
              <w:rPr>
                <w:rFonts w:eastAsiaTheme="minorEastAsia"/>
                <w:color w:val="000000" w:themeColor="text1"/>
              </w:rPr>
            </w:pPr>
            <w:r>
              <w:rPr>
                <w:rFonts w:eastAsiaTheme="minorEastAsia"/>
              </w:rPr>
              <w:t xml:space="preserve">Vaka resmi olarak kapatılıncaya kadar</w:t>
            </w:r>
          </w:p>
        </w:tc>
      </w:tr>
      <w:tr w:rsidR="00233CA1" w:rsidRPr="001C45E4" w14:paraId="075F3A8F" w14:textId="77777777" w:rsidTr="00A16F1F">
        <w:trPr>
          <w:trHeight w:val="507"/>
        </w:trPr>
        <w:tc>
          <w:tcPr>
            <w:tcW w:w="1529" w:type="dxa"/>
            <w:vMerge w:val="restart"/>
            <w:shd w:val="clear" w:color="auto" w:fill="ADADAD" w:themeFill="background2" w:themeFillShade="BF"/>
            <w:vAlign w:val="center"/>
          </w:tcPr>
          <w:p w14:paraId="207FE0E3" w14:textId="77777777" w:rsidR="00233CA1" w:rsidRPr="001C45E4" w:rsidRDefault="00233CA1" w:rsidP="00233CA1">
            <w:pPr>
              <w:pStyle w:val="Default"/>
              <w:ind w:left="86" w:right="90"/>
              <w:jc w:val="center"/>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 xml:space="preserve">Mağdurların/hayatta kalanların asgari destek hizmetleri paketine erişiminin sağlanması</w:t>
            </w:r>
          </w:p>
        </w:tc>
        <w:tc>
          <w:tcPr>
            <w:tcW w:w="1259" w:type="dxa"/>
            <w:vMerge w:val="restart"/>
            <w:shd w:val="clear" w:color="auto" w:fill="E8E8E8" w:themeFill="background2"/>
            <w:vAlign w:val="center"/>
          </w:tcPr>
          <w:p w14:paraId="64E33336" w14:textId="77777777" w:rsidR="00233CA1" w:rsidRPr="001C45E4" w:rsidRDefault="00233CA1" w:rsidP="00233CA1">
            <w:pPr>
              <w:pStyle w:val="Default"/>
              <w:ind w:left="86" w:right="149"/>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Proje alanındaki hizmetlerin haritalandırılmasını içeren yönlendirme mekanizması </w:t>
            </w:r>
          </w:p>
        </w:tc>
        <w:tc>
          <w:tcPr>
            <w:tcW w:w="4404" w:type="dxa"/>
            <w:vAlign w:val="center"/>
          </w:tcPr>
          <w:p w14:paraId="12BCD64D" w14:textId="53CACF09" w:rsidR="00233CA1" w:rsidRPr="001C45E4"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Şikayetçiye yönlendirme mekanizmaları ve sonraki adımlar hakkında bilgi verilmesi ve mağdurların/hayatta kalanların ŞM hizmet sağlayıcılarına yönlendirilmesi. Ayrıca, işleme geçmeden önce şikayetçinin bilgilendirilmiş onamının teyit edilmesi.</w:t>
            </w:r>
          </w:p>
        </w:tc>
        <w:tc>
          <w:tcPr>
            <w:tcW w:w="4418" w:type="dxa"/>
            <w:vAlign w:val="center"/>
          </w:tcPr>
          <w:p w14:paraId="71760530" w14:textId="164C2D29" w:rsidR="00233CA1"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57B1EBA3" w14:textId="77777777" w:rsidR="00233CA1" w:rsidRPr="001C45E4" w:rsidRDefault="00233CA1" w:rsidP="00233CA1">
            <w:pPr>
              <w:pStyle w:val="ListeParagraf"/>
              <w:numPr>
                <w:ilvl w:val="0"/>
                <w:numId w:val="3"/>
              </w:numPr>
              <w:ind w:left="276" w:right="90" w:hanging="180"/>
              <w:rPr>
                <w:rFonts w:eastAsiaTheme="minorEastAsia"/>
              </w:rPr>
            </w:pPr>
            <w:r>
              <w:rPr>
                <w:rFonts w:eastAsiaTheme="minorEastAsia"/>
              </w:rPr>
              <w:t xml:space="preserve">ŞM irtibat noktaları</w:t>
            </w:r>
          </w:p>
        </w:tc>
        <w:tc>
          <w:tcPr>
            <w:tcW w:w="2430" w:type="dxa"/>
            <w:vAlign w:val="center"/>
          </w:tcPr>
          <w:p w14:paraId="5FA9A6F4" w14:textId="77777777" w:rsidR="00233CA1" w:rsidRPr="001C45E4" w:rsidRDefault="00233CA1"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Şikayetin ilk kabulü sırasında</w:t>
            </w:r>
          </w:p>
        </w:tc>
        <w:tc>
          <w:tcPr>
            <w:tcW w:w="2340" w:type="dxa"/>
            <w:vAlign w:val="center"/>
          </w:tcPr>
          <w:p w14:paraId="0A76B736" w14:textId="77777777" w:rsidR="00233CA1" w:rsidRPr="001C45E4" w:rsidRDefault="00233CA1"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Soruşturma/yönlendirme başlamadan önce</w:t>
            </w:r>
          </w:p>
        </w:tc>
      </w:tr>
      <w:tr w:rsidR="00233CA1" w:rsidRPr="001C45E4" w14:paraId="51EAACD5" w14:textId="77777777" w:rsidTr="00A16F1F">
        <w:trPr>
          <w:trHeight w:val="369"/>
        </w:trPr>
        <w:tc>
          <w:tcPr>
            <w:tcW w:w="1529" w:type="dxa"/>
            <w:vMerge/>
            <w:shd w:val="clear" w:color="auto" w:fill="ADADAD" w:themeFill="background2" w:themeFillShade="BF"/>
            <w:vAlign w:val="center"/>
          </w:tcPr>
          <w:p w14:paraId="5AF61F8F"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F258D56" w14:textId="77777777" w:rsidR="00233CA1" w:rsidRPr="001C45E4" w:rsidRDefault="00233CA1" w:rsidP="00233CA1">
            <w:pPr>
              <w:pStyle w:val="Default"/>
              <w:ind w:left="86"/>
              <w:rPr>
                <w:rFonts w:ascii="Times New Roman" w:eastAsiaTheme="minorEastAsia" w:hAnsi="Times New Roman" w:cs="Times New Roman"/>
                <w:sz w:val="20"/>
                <w:szCs w:val="20"/>
              </w:rPr>
            </w:pPr>
          </w:p>
        </w:tc>
        <w:tc>
          <w:tcPr>
            <w:tcW w:w="4404" w:type="dxa"/>
            <w:vAlign w:val="center"/>
          </w:tcPr>
          <w:p w14:paraId="4EABF4A8" w14:textId="784B7D48" w:rsidR="00233CA1" w:rsidRPr="001C45E4"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Toplumsal cinsiyete dayalı şiddet (TCŞ) hizmet sağlayıcıları haritalandırmasının/listesinin güncellenmesi</w:t>
            </w:r>
          </w:p>
        </w:tc>
        <w:tc>
          <w:tcPr>
            <w:tcW w:w="4418" w:type="dxa"/>
            <w:vAlign w:val="center"/>
          </w:tcPr>
          <w:p w14:paraId="35D5B7C2" w14:textId="55397932" w:rsidR="00233CA1"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tc>
        <w:tc>
          <w:tcPr>
            <w:tcW w:w="2430" w:type="dxa"/>
            <w:vAlign w:val="center"/>
          </w:tcPr>
          <w:p w14:paraId="62F76870" w14:textId="77777777" w:rsidR="00233CA1" w:rsidRPr="001C45E4" w:rsidRDefault="00233CA1"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Altı ayda bir</w:t>
            </w:r>
          </w:p>
        </w:tc>
        <w:tc>
          <w:tcPr>
            <w:tcW w:w="2340" w:type="dxa"/>
            <w:vAlign w:val="center"/>
          </w:tcPr>
          <w:p w14:paraId="486E7E28" w14:textId="77777777" w:rsidR="00233CA1" w:rsidRPr="001C45E4" w:rsidRDefault="00233CA1"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Tüm proje faaliyetlerinin tamamlanmasına kadar</w:t>
            </w:r>
          </w:p>
        </w:tc>
      </w:tr>
      <w:tr w:rsidR="004B0C3D" w:rsidRPr="001C45E4" w14:paraId="5648C526" w14:textId="77777777" w:rsidTr="00A16F1F">
        <w:trPr>
          <w:trHeight w:val="678"/>
        </w:trPr>
        <w:tc>
          <w:tcPr>
            <w:tcW w:w="1529" w:type="dxa"/>
            <w:vMerge w:val="restart"/>
            <w:shd w:val="clear" w:color="auto" w:fill="ADADAD" w:themeFill="background2" w:themeFillShade="BF"/>
            <w:vAlign w:val="center"/>
          </w:tcPr>
          <w:p w14:paraId="32F53B3A" w14:textId="52AB9C8D" w:rsidR="004B0C3D" w:rsidRPr="001C45E4" w:rsidRDefault="004B0C3D" w:rsidP="00233CA1">
            <w:pPr>
              <w:pStyle w:val="Default"/>
              <w:ind w:left="86" w:right="90"/>
              <w:jc w:val="center"/>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 xml:space="preserve">Suistimalin idari soruşturması</w:t>
            </w:r>
          </w:p>
        </w:tc>
        <w:tc>
          <w:tcPr>
            <w:tcW w:w="1259" w:type="dxa"/>
            <w:vMerge w:val="restart"/>
            <w:shd w:val="clear" w:color="auto" w:fill="E8E8E8" w:themeFill="background2"/>
            <w:vAlign w:val="center"/>
          </w:tcPr>
          <w:p w14:paraId="04EDDD5E" w14:textId="5E7FD8EE" w:rsidR="004B0C3D" w:rsidRPr="001C45E4" w:rsidRDefault="004B0C3D" w:rsidP="00233CA1">
            <w:pPr>
              <w:pStyle w:val="Default"/>
              <w:ind w:left="86"/>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 kılavuzu/usulleri</w:t>
            </w:r>
          </w:p>
        </w:tc>
        <w:tc>
          <w:tcPr>
            <w:tcW w:w="4404" w:type="dxa"/>
            <w:vAlign w:val="center"/>
          </w:tcPr>
          <w:p w14:paraId="493A3179" w14:textId="51E95489"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Soruşturmanın güvenli, uygun ve mağdur/hayatta kalan odaklı bir yaklaşımla yürütülmesinin sağlanması; soruşturmayı yürütmek üzere eğitimli ve deneyimli personelin görevlendirilmesi</w:t>
            </w:r>
          </w:p>
        </w:tc>
        <w:tc>
          <w:tcPr>
            <w:tcW w:w="4418" w:type="dxa"/>
            <w:vAlign w:val="center"/>
          </w:tcPr>
          <w:p w14:paraId="5888C7E5" w14:textId="6DF85A4E" w:rsidR="004B0C3D" w:rsidRPr="0092248C" w:rsidRDefault="004B0C3D" w:rsidP="00233CA1">
            <w:pPr>
              <w:pStyle w:val="ListeParagraf"/>
              <w:numPr>
                <w:ilvl w:val="0"/>
                <w:numId w:val="3"/>
              </w:numPr>
              <w:ind w:left="276" w:right="90" w:hanging="180"/>
              <w:rPr>
                <w:rFonts w:eastAsiaTheme="minorEastAsia"/>
              </w:rPr>
            </w:pPr>
            <w:r>
              <w:rPr>
                <w:rFonts w:eastAsiaTheme="minorEastAsia"/>
              </w:rPr>
              <w:t xml:space="preserve">Yükleniciler / sorumlu işveren</w:t>
            </w:r>
          </w:p>
        </w:tc>
        <w:tc>
          <w:tcPr>
            <w:tcW w:w="2430" w:type="dxa"/>
            <w:vAlign w:val="center"/>
          </w:tcPr>
          <w:p w14:paraId="12698D56"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İlk kabul/ön inceleme aşamasından itibaren</w:t>
            </w:r>
          </w:p>
        </w:tc>
        <w:tc>
          <w:tcPr>
            <w:tcW w:w="2340" w:type="dxa"/>
            <w:vAlign w:val="center"/>
          </w:tcPr>
          <w:p w14:paraId="765FDA5B"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Nihai rapor onaylanıp vaka resmi olarak kapatılıncaya kadar</w:t>
            </w:r>
          </w:p>
        </w:tc>
      </w:tr>
      <w:tr w:rsidR="004B0C3D" w:rsidRPr="001C45E4" w14:paraId="710F6D06" w14:textId="77777777" w:rsidTr="00A16F1F">
        <w:trPr>
          <w:trHeight w:val="369"/>
        </w:trPr>
        <w:tc>
          <w:tcPr>
            <w:tcW w:w="1529" w:type="dxa"/>
            <w:vMerge/>
            <w:shd w:val="clear" w:color="auto" w:fill="ADADAD" w:themeFill="background2" w:themeFillShade="BF"/>
            <w:vAlign w:val="center"/>
          </w:tcPr>
          <w:p w14:paraId="40C038D1"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95086FD"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60637F1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 sürecinin tamamlanması, kararların belgelenmesi ve gizli bir vaka dosyasında saklanması.</w:t>
            </w:r>
          </w:p>
        </w:tc>
        <w:tc>
          <w:tcPr>
            <w:tcW w:w="4418" w:type="dxa"/>
            <w:vAlign w:val="center"/>
          </w:tcPr>
          <w:p w14:paraId="640E6725" w14:textId="77777777" w:rsidR="004B0C3D" w:rsidRPr="00533BD8" w:rsidRDefault="004B0C3D" w:rsidP="00233CA1">
            <w:pPr>
              <w:pStyle w:val="ListeParagraf"/>
              <w:numPr>
                <w:ilvl w:val="0"/>
                <w:numId w:val="3"/>
              </w:numPr>
              <w:spacing w:line="278" w:lineRule="auto"/>
              <w:ind w:left="276" w:right="90" w:hanging="180"/>
              <w:rPr>
                <w:rFonts w:eastAsiaTheme="minorEastAsia"/>
              </w:rPr>
            </w:pPr>
            <w:r>
              <w:rPr>
                <w:rFonts w:eastAsiaTheme="minorEastAsia"/>
              </w:rPr>
              <w:t xml:space="preserve">Yükleniciler / sorumlu işveren</w:t>
            </w:r>
          </w:p>
        </w:tc>
        <w:tc>
          <w:tcPr>
            <w:tcW w:w="2430" w:type="dxa"/>
            <w:vAlign w:val="center"/>
          </w:tcPr>
          <w:p w14:paraId="1797EA95"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İlk kabul/ön inceleme sırasında</w:t>
            </w:r>
          </w:p>
        </w:tc>
        <w:tc>
          <w:tcPr>
            <w:tcW w:w="2340" w:type="dxa"/>
            <w:vAlign w:val="center"/>
          </w:tcPr>
          <w:p w14:paraId="3A0F1E6F"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10 gün içinde (alternatif bir çözüm gerektiğinde bu süre 30 güne kadar uzatılabilir; bu durumda şikayetçi uzatılan yanıt süresi hakkında bilgilendirilir)</w:t>
            </w:r>
            <w:r>
              <w:rPr>
                <w:rFonts w:ascii="Times New Roman" w:eastAsiaTheme="minorEastAsia" w:hAnsi="Times New Roman" w:cs="Times New Roman"/>
                <w:color w:val="auto"/>
                <w:kern w:val="2"/>
                <w:sz w:val="20"/>
                <w:szCs w:val="20"/>
              </w:rPr>
              <w:t xml:space="preserve"/>
            </w:r>
          </w:p>
        </w:tc>
      </w:tr>
      <w:tr w:rsidR="004B0C3D" w:rsidRPr="001C45E4" w14:paraId="1441B41B" w14:textId="77777777" w:rsidTr="00A16F1F">
        <w:trPr>
          <w:trHeight w:val="369"/>
        </w:trPr>
        <w:tc>
          <w:tcPr>
            <w:tcW w:w="1529" w:type="dxa"/>
            <w:vMerge/>
            <w:shd w:val="clear" w:color="auto" w:fill="ADADAD" w:themeFill="background2" w:themeFillShade="BF"/>
            <w:vAlign w:val="center"/>
          </w:tcPr>
          <w:p w14:paraId="77D6842D"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B999C11"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4F0543C4" w14:textId="28531E18" w:rsidR="004B0C3D" w:rsidRPr="001C45E4" w:rsidDel="00FC457F"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 sürecinin izlenmesi, sürecin mağdur/hayatta kalan odaklı bir yaklaşımla yürütülüp tamamlanmasının sağlanması ve her adımda mağdura/hayatta kalana sürekli geri bildirim sağlanması</w:t>
            </w:r>
          </w:p>
        </w:tc>
        <w:tc>
          <w:tcPr>
            <w:tcW w:w="4418" w:type="dxa"/>
            <w:vAlign w:val="center"/>
          </w:tcPr>
          <w:p w14:paraId="18059F55" w14:textId="1ED48534" w:rsidR="004B0C3D" w:rsidRPr="00533BD8" w:rsidRDefault="00A862D5" w:rsidP="00233CA1">
            <w:pPr>
              <w:pStyle w:val="ListeParagraf"/>
              <w:numPr>
                <w:ilvl w:val="0"/>
                <w:numId w:val="3"/>
              </w:numPr>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2ABE2D49" w14:textId="77777777" w:rsidR="004B0C3D" w:rsidRPr="00D6492B" w:rsidRDefault="004B0C3D" w:rsidP="00233CA1">
            <w:pPr>
              <w:pStyle w:val="ListeParagraf"/>
              <w:numPr>
                <w:ilvl w:val="0"/>
                <w:numId w:val="3"/>
              </w:numPr>
              <w:ind w:left="276" w:right="90" w:hanging="180"/>
              <w:rPr>
                <w:rFonts w:eastAsiaTheme="minorEastAsia"/>
              </w:rPr>
            </w:pPr>
            <w:r>
              <w:rPr>
                <w:rFonts w:eastAsiaTheme="minorEastAsia"/>
              </w:rPr>
              <w:t xml:space="preserve">CSİ/CT Etik Komitesi</w:t>
            </w:r>
          </w:p>
        </w:tc>
        <w:tc>
          <w:tcPr>
            <w:tcW w:w="2430" w:type="dxa"/>
            <w:vAlign w:val="center"/>
          </w:tcPr>
          <w:p w14:paraId="04B28D2F" w14:textId="1320F1BF" w:rsidR="004B0C3D" w:rsidRDefault="004B0C3D" w:rsidP="00233CA1">
            <w:pPr>
              <w:pStyle w:val="ListeParagraf"/>
              <w:numPr>
                <w:ilvl w:val="0"/>
                <w:numId w:val="3"/>
              </w:numPr>
              <w:ind w:left="276" w:right="90" w:hanging="180"/>
              <w:rPr>
                <w:rFonts w:eastAsiaTheme="minorEastAsia"/>
              </w:rPr>
            </w:pPr>
            <w:r>
              <w:rPr>
                <w:rFonts w:eastAsiaTheme="minorEastAsia"/>
              </w:rPr>
              <w:t xml:space="preserve">Süreç boyunca</w:t>
            </w:r>
          </w:p>
        </w:tc>
        <w:tc>
          <w:tcPr>
            <w:tcW w:w="2340" w:type="dxa"/>
            <w:vAlign w:val="center"/>
          </w:tcPr>
          <w:p w14:paraId="50DEF3F4" w14:textId="77777777" w:rsidR="004B0C3D"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 tamamlanıp vaka resmi olarak kapatılmadan önce</w:t>
            </w:r>
          </w:p>
        </w:tc>
      </w:tr>
      <w:tr w:rsidR="004B0C3D" w:rsidRPr="001C45E4" w14:paraId="00C0D702" w14:textId="77777777" w:rsidTr="00A16F1F">
        <w:trPr>
          <w:trHeight w:val="369"/>
        </w:trPr>
        <w:tc>
          <w:tcPr>
            <w:tcW w:w="1529" w:type="dxa"/>
            <w:vMerge/>
            <w:shd w:val="clear" w:color="auto" w:fill="ADADAD" w:themeFill="background2" w:themeFillShade="BF"/>
            <w:vAlign w:val="center"/>
          </w:tcPr>
          <w:p w14:paraId="74D7FF97"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D754AA7"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638243A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hAnsi="Times New Roman" w:cs="Times New Roman"/>
                <w:sz w:val="20"/>
                <w:szCs w:val="20"/>
              </w:rPr>
              <w:t xml:space="preserve">Bir çocuğu içeren CSİ/CT olayının meydana gelmesi halinde, derhal çocuk koruma makamlarına yönlendirme yapılması ve vasinin bilgilendirilmesi</w:t>
            </w:r>
            <w:r>
              <w:rPr>
                <w:sz w:val="20"/>
                <w:szCs w:val="20"/>
              </w:rPr>
              <w:t xml:space="preserve"/>
            </w:r>
            <w:r>
              <w:rPr>
                <w:rFonts w:ascii="Times New Roman" w:hAnsi="Times New Roman" w:cs="Times New Roman"/>
                <w:sz w:val="20"/>
                <w:szCs w:val="20"/>
              </w:rPr>
              <w:t xml:space="preserve"/>
            </w:r>
          </w:p>
        </w:tc>
        <w:tc>
          <w:tcPr>
            <w:tcW w:w="4418" w:type="dxa"/>
            <w:vAlign w:val="center"/>
          </w:tcPr>
          <w:p w14:paraId="1769409F" w14:textId="77777777" w:rsidR="004B0C3D" w:rsidRDefault="004B0C3D" w:rsidP="00233CA1">
            <w:pPr>
              <w:pStyle w:val="ListeParagraf"/>
              <w:numPr>
                <w:ilvl w:val="0"/>
                <w:numId w:val="3"/>
              </w:numPr>
              <w:ind w:left="276" w:right="90" w:hanging="180"/>
              <w:rPr>
                <w:rFonts w:eastAsiaTheme="minorEastAsia"/>
              </w:rPr>
            </w:pPr>
            <w:r>
              <w:rPr>
                <w:rFonts w:eastAsiaTheme="minorEastAsia"/>
              </w:rPr>
              <w:t xml:space="preserve">Çocuk koruma konusunda eğitimli, özel olarak görevlendirilmiş personel</w:t>
            </w:r>
          </w:p>
          <w:p w14:paraId="3BE0D207" w14:textId="77777777" w:rsidR="004B0C3D" w:rsidRPr="00533BD8" w:rsidRDefault="004B0C3D" w:rsidP="00233CA1">
            <w:pPr>
              <w:pStyle w:val="ListeParagraf"/>
              <w:numPr>
                <w:ilvl w:val="0"/>
                <w:numId w:val="3"/>
              </w:numPr>
              <w:ind w:left="276" w:right="90" w:hanging="180"/>
              <w:rPr>
                <w:rFonts w:eastAsiaTheme="minorEastAsia"/>
              </w:rPr>
            </w:pPr>
            <w:r>
              <w:rPr>
                <w:rFonts w:eastAsiaTheme="minorEastAsia"/>
                <w:color w:val="000000" w:themeColor="text1"/>
              </w:rPr>
              <w:t xml:space="preserve">Yükleniciler / sorumlu işveren</w:t>
            </w:r>
          </w:p>
          <w:p w14:paraId="3AE62E36" w14:textId="2855A871" w:rsidR="004B0C3D" w:rsidRPr="00533BD8" w:rsidRDefault="00A862D5" w:rsidP="00233CA1">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2B879507" w14:textId="77777777" w:rsidR="004B0C3D" w:rsidRPr="00533BD8" w:rsidRDefault="004B0C3D" w:rsidP="00233CA1">
            <w:pPr>
              <w:pStyle w:val="ListeParagraf"/>
              <w:numPr>
                <w:ilvl w:val="0"/>
                <w:numId w:val="3"/>
              </w:numPr>
              <w:ind w:left="276" w:right="90" w:hanging="180"/>
              <w:rPr>
                <w:rFonts w:eastAsiaTheme="minorEastAsia"/>
              </w:rPr>
            </w:pPr>
            <w:r>
              <w:rPr>
                <w:rFonts w:eastAsiaTheme="minorEastAsia"/>
              </w:rPr>
              <w:t xml:space="preserve">CSİ/CT Etik Komitesi</w:t>
            </w:r>
          </w:p>
        </w:tc>
        <w:tc>
          <w:tcPr>
            <w:tcW w:w="2430" w:type="dxa"/>
            <w:vAlign w:val="center"/>
          </w:tcPr>
          <w:p w14:paraId="0B6CE4FE"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hAnsi="Times New Roman" w:cs="Times New Roman"/>
                <w:sz w:val="20"/>
                <w:szCs w:val="20"/>
              </w:rPr>
              <w:t xml:space="preserve">Tespit edilmesinin hemen ardından</w:t>
            </w:r>
          </w:p>
        </w:tc>
        <w:tc>
          <w:tcPr>
            <w:tcW w:w="2340" w:type="dxa"/>
            <w:vAlign w:val="center"/>
          </w:tcPr>
          <w:p w14:paraId="6B99A7A2"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hAnsi="Times New Roman" w:cs="Times New Roman"/>
                <w:sz w:val="20"/>
                <w:szCs w:val="20"/>
              </w:rPr>
              <w:t xml:space="preserve">Olayın bildirilmesinden itibaren en geç 24 saat içinde.</w:t>
            </w:r>
          </w:p>
        </w:tc>
      </w:tr>
      <w:tr w:rsidR="004B0C3D" w:rsidRPr="001C45E4" w14:paraId="70103DBC" w14:textId="77777777" w:rsidTr="00A16F1F">
        <w:trPr>
          <w:trHeight w:val="369"/>
        </w:trPr>
        <w:tc>
          <w:tcPr>
            <w:tcW w:w="1529" w:type="dxa"/>
            <w:vMerge/>
            <w:shd w:val="clear" w:color="auto" w:fill="ADADAD" w:themeFill="background2" w:themeFillShade="BF"/>
            <w:vAlign w:val="center"/>
          </w:tcPr>
          <w:p w14:paraId="01052399"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D335D14"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7686ABF4" w14:textId="77777777" w:rsidR="004B0C3D" w:rsidRPr="0003616C" w:rsidDel="004F2DE0" w:rsidRDefault="004B0C3D" w:rsidP="00233CA1">
            <w:pPr>
              <w:pStyle w:val="Default"/>
              <w:ind w:left="111" w:right="90"/>
              <w:jc w:val="both"/>
              <w:rPr>
                <w:rFonts w:ascii="Times New Roman" w:eastAsiaTheme="minorEastAsia" w:hAnsi="Times New Roman" w:cs="Times New Roman"/>
                <w:sz w:val="20"/>
                <w:szCs w:val="20"/>
              </w:rPr>
            </w:pPr>
            <w:r>
              <w:rPr>
                <w:rFonts w:ascii="Times New Roman" w:hAnsi="Times New Roman" w:cs="Times New Roman"/>
                <w:sz w:val="20"/>
                <w:szCs w:val="20"/>
              </w:rPr>
              <w:t xml:space="preserve">Çocuk koruma farkındalık faaliyetlerinin yürütülmesi ve tüm personele temel CSİ/CT ve çocuk koruma konusunda eğitim verilmesi</w:t>
            </w:r>
          </w:p>
        </w:tc>
        <w:tc>
          <w:tcPr>
            <w:tcW w:w="4418" w:type="dxa"/>
            <w:vAlign w:val="center"/>
          </w:tcPr>
          <w:p w14:paraId="277F9F83" w14:textId="77777777" w:rsidR="004B0C3D" w:rsidRPr="004B1062" w:rsidRDefault="004B0C3D" w:rsidP="00233CA1">
            <w:pPr>
              <w:pStyle w:val="ListeParagraf"/>
              <w:numPr>
                <w:ilvl w:val="0"/>
                <w:numId w:val="3"/>
              </w:numPr>
              <w:ind w:left="276" w:right="90" w:hanging="180"/>
              <w:rPr>
                <w:rFonts w:eastAsiaTheme="minorEastAsia"/>
              </w:rPr>
            </w:pPr>
            <w:r>
              <w:rPr>
                <w:rFonts w:eastAsiaTheme="minorEastAsia"/>
              </w:rPr>
              <w:t xml:space="preserve">Personel arasından görevlendirilen, Çocuk Koruma konusunda eğitimli bir İrtibat Noktası</w:t>
            </w:r>
          </w:p>
          <w:p w14:paraId="66171F68" w14:textId="77777777" w:rsidR="004B0C3D" w:rsidRPr="00533BD8" w:rsidRDefault="004B0C3D" w:rsidP="00233CA1">
            <w:pPr>
              <w:pStyle w:val="ListeParagraf"/>
              <w:numPr>
                <w:ilvl w:val="0"/>
                <w:numId w:val="3"/>
              </w:numPr>
              <w:ind w:left="276" w:right="90" w:hanging="180"/>
            </w:pPr>
            <w:r>
              <w:rPr>
                <w:rFonts w:eastAsiaTheme="minorEastAsia"/>
              </w:rPr>
              <w:t xml:space="preserve">Gerektiğinde üçüncü taraf danışmanlık desteğine başvurulabilir</w:t>
            </w:r>
          </w:p>
          <w:p w14:paraId="201CC92D" w14:textId="77777777" w:rsidR="004B0C3D" w:rsidRDefault="004B0C3D" w:rsidP="00233CA1">
            <w:pPr>
              <w:pStyle w:val="ListeParagraf"/>
              <w:numPr>
                <w:ilvl w:val="0"/>
                <w:numId w:val="3"/>
              </w:numPr>
              <w:ind w:left="276" w:right="90" w:hanging="180"/>
              <w:rPr>
                <w:rFonts w:eastAsiaTheme="minorEastAsia"/>
              </w:rPr>
            </w:pPr>
            <w:r>
              <w:rPr>
                <w:rFonts w:eastAsiaTheme="minorEastAsia"/>
                <w:color w:val="000000" w:themeColor="text1"/>
              </w:rPr>
              <w:t xml:space="preserve">Yükleniciler / sorumlu işveren</w:t>
            </w:r>
          </w:p>
        </w:tc>
        <w:tc>
          <w:tcPr>
            <w:tcW w:w="2430" w:type="dxa"/>
            <w:vAlign w:val="center"/>
          </w:tcPr>
          <w:p w14:paraId="0B5E8883" w14:textId="77777777" w:rsidR="004B0C3D" w:rsidRPr="004E0B59" w:rsidRDefault="004B0C3D" w:rsidP="00233CA1">
            <w:pPr>
              <w:pStyle w:val="Default"/>
              <w:ind w:left="111" w:right="90"/>
              <w:rPr>
                <w:rFonts w:ascii="Times New Roman" w:hAnsi="Times New Roman" w:cs="Times New Roman"/>
                <w:sz w:val="20"/>
                <w:szCs w:val="20"/>
              </w:rPr>
            </w:pPr>
            <w:r>
              <w:rPr>
                <w:rFonts w:ascii="Times New Roman" w:eastAsiaTheme="minorEastAsia" w:hAnsi="Times New Roman" w:cs="Times New Roman"/>
                <w:sz w:val="20"/>
                <w:szCs w:val="20"/>
              </w:rPr>
              <w:t xml:space="preserve">Sahaya intikalden önce ve düzenli olarak (örneğin altı ayda bir) yürütülür</w:t>
            </w:r>
          </w:p>
        </w:tc>
        <w:tc>
          <w:tcPr>
            <w:tcW w:w="2340" w:type="dxa"/>
            <w:vAlign w:val="center"/>
          </w:tcPr>
          <w:p w14:paraId="44A7AFCE" w14:textId="77777777" w:rsidR="004B0C3D" w:rsidRDefault="004B0C3D" w:rsidP="00233CA1">
            <w:pPr>
              <w:pStyle w:val="Default"/>
              <w:ind w:left="90" w:right="90"/>
              <w:rPr>
                <w:rFonts w:ascii="Times New Roman" w:hAnsi="Times New Roman" w:cs="Times New Roman"/>
                <w:sz w:val="20"/>
                <w:szCs w:val="20"/>
              </w:rPr>
            </w:pPr>
            <w:r>
              <w:rPr>
                <w:rFonts w:ascii="Times New Roman" w:eastAsiaTheme="minorEastAsia" w:hAnsi="Times New Roman" w:cs="Times New Roman"/>
                <w:sz w:val="20"/>
                <w:szCs w:val="20"/>
              </w:rPr>
              <w:t xml:space="preserve">Tüm proje faaliyetlerinin tamamlanmasına kadar</w:t>
            </w:r>
          </w:p>
        </w:tc>
      </w:tr>
      <w:tr w:rsidR="004B0C3D" w:rsidRPr="001C45E4" w14:paraId="76073557" w14:textId="77777777" w:rsidTr="00A16F1F">
        <w:trPr>
          <w:trHeight w:val="369"/>
        </w:trPr>
        <w:tc>
          <w:tcPr>
            <w:tcW w:w="1529" w:type="dxa"/>
            <w:vMerge/>
            <w:shd w:val="clear" w:color="auto" w:fill="ADADAD" w:themeFill="background2" w:themeFillShade="BF"/>
            <w:vAlign w:val="center"/>
          </w:tcPr>
          <w:p w14:paraId="3A1D5593"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268C10C"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5F58374D"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 süreci boyunca risklerin değerlendirilmesi ve yönetilmesi, uygun tedbirlerin uygulanması ve gerektiğinde azaltım tedbirlerinin güncellenmesi</w:t>
            </w:r>
          </w:p>
        </w:tc>
        <w:tc>
          <w:tcPr>
            <w:tcW w:w="4418" w:type="dxa"/>
            <w:vAlign w:val="center"/>
          </w:tcPr>
          <w:p w14:paraId="564E7391" w14:textId="77777777" w:rsidR="004B0C3D" w:rsidRDefault="004B0C3D" w:rsidP="00233CA1">
            <w:pPr>
              <w:pStyle w:val="ListeParagraf"/>
              <w:numPr>
                <w:ilvl w:val="0"/>
                <w:numId w:val="3"/>
              </w:numPr>
              <w:ind w:left="276" w:right="90" w:hanging="180"/>
              <w:rPr>
                <w:rFonts w:eastAsiaTheme="minorEastAsia"/>
              </w:rPr>
            </w:pPr>
            <w:r>
              <w:rPr>
                <w:rFonts w:eastAsiaTheme="minorEastAsia"/>
              </w:rPr>
              <w:t xml:space="preserve">Yükleniciler / sorumlu işveren</w:t>
            </w:r>
          </w:p>
          <w:p w14:paraId="1AB45F6A" w14:textId="76FFDDF9" w:rsidR="004B0C3D" w:rsidRPr="00D6492B" w:rsidRDefault="00A862D5" w:rsidP="00233CA1">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14BD21E7"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CSİ/CT Etik Komitesi</w:t>
            </w:r>
          </w:p>
        </w:tc>
        <w:tc>
          <w:tcPr>
            <w:tcW w:w="2430" w:type="dxa"/>
            <w:vAlign w:val="center"/>
          </w:tcPr>
          <w:p w14:paraId="36CA5DD4" w14:textId="77777777" w:rsidR="004B0C3D" w:rsidRDefault="004B0C3D" w:rsidP="00233CA1">
            <w:pPr>
              <w:pStyle w:val="ListeParagraf"/>
              <w:numPr>
                <w:ilvl w:val="0"/>
                <w:numId w:val="3"/>
              </w:numPr>
              <w:ind w:left="276" w:right="90" w:hanging="180"/>
              <w:rPr>
                <w:rFonts w:eastAsiaTheme="minorEastAsia"/>
              </w:rPr>
            </w:pPr>
            <w:r>
              <w:rPr>
                <w:rFonts w:eastAsiaTheme="minorEastAsia"/>
              </w:rPr>
              <w:t xml:space="preserve">Her soruşturmanın başlangıcında</w:t>
            </w:r>
          </w:p>
          <w:p w14:paraId="0C7E6FBA"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Süreç boyunca</w:t>
            </w:r>
          </w:p>
        </w:tc>
        <w:tc>
          <w:tcPr>
            <w:tcW w:w="2340" w:type="dxa"/>
            <w:vAlign w:val="center"/>
          </w:tcPr>
          <w:p w14:paraId="6990E0A6"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Nihai rapor onaylanıp vaka resmi olarak kapatılıncaya kadar</w:t>
            </w:r>
          </w:p>
        </w:tc>
      </w:tr>
      <w:tr w:rsidR="004B0C3D" w:rsidRPr="001C45E4" w14:paraId="54C49EBC" w14:textId="77777777" w:rsidTr="00A16F1F">
        <w:trPr>
          <w:trHeight w:val="512"/>
        </w:trPr>
        <w:tc>
          <w:tcPr>
            <w:tcW w:w="1529" w:type="dxa"/>
            <w:vMerge/>
            <w:shd w:val="clear" w:color="auto" w:fill="ADADAD" w:themeFill="background2" w:themeFillShade="BF"/>
            <w:vAlign w:val="center"/>
          </w:tcPr>
          <w:p w14:paraId="0D96402C"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8288B4F"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2F95848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Olası çıkar çatışmalarına ilişkin yazılı beyanın alınması. Olası bir çıkar çatışması durumunda, ilgili kişilerin soruşturma sürecinden çıkarılması, soruşturma kuruluna katılımlarının yasaklanması ve vaka dosyalarına erişimlerinin kısıtlanması ile yerlerine yedek bir kurul üyesi veya dış bir soruşturmacı atanması</w:t>
            </w:r>
          </w:p>
        </w:tc>
        <w:tc>
          <w:tcPr>
            <w:tcW w:w="4418" w:type="dxa"/>
            <w:vAlign w:val="center"/>
          </w:tcPr>
          <w:p w14:paraId="1608F573" w14:textId="77777777" w:rsidR="004B0C3D" w:rsidRDefault="004B0C3D" w:rsidP="00233CA1">
            <w:pPr>
              <w:pStyle w:val="ListeParagraf"/>
              <w:numPr>
                <w:ilvl w:val="0"/>
                <w:numId w:val="3"/>
              </w:numPr>
              <w:ind w:left="276" w:right="90" w:hanging="180"/>
              <w:rPr>
                <w:rFonts w:eastAsiaTheme="minorEastAsia"/>
              </w:rPr>
            </w:pPr>
            <w:r>
              <w:rPr>
                <w:rFonts w:eastAsiaTheme="minorEastAsia"/>
              </w:rPr>
              <w:t xml:space="preserve">Yükleniciler / sorumlu işveren</w:t>
            </w:r>
          </w:p>
          <w:p w14:paraId="70BCF32C" w14:textId="1F8C9312" w:rsidR="004B0C3D" w:rsidRPr="00D6492B" w:rsidRDefault="00A862D5" w:rsidP="00233CA1">
            <w:pPr>
              <w:pStyle w:val="ListeParagraf"/>
              <w:numPr>
                <w:ilvl w:val="0"/>
                <w:numId w:val="3"/>
              </w:numPr>
              <w:spacing w:after="160" w:line="278" w:lineRule="auto"/>
              <w:ind w:left="276" w:right="90" w:hanging="180"/>
              <w:rPr>
                <w:rFonts w:eastAsiaTheme="minorEastAsia"/>
              </w:rPr>
            </w:pPr>
            <w:r>
              <w:rPr>
                <w:rFonts w:eastAsiaTheme="minorEastAsia"/>
                <w:color w:val="000000" w:themeColor="text1"/>
              </w:rPr>
              <w:t xml:space="preserve">PMC Cinsiyet Uzmanı</w:t>
            </w:r>
            <w:r>
              <w:rPr>
                <w:rFonts w:eastAsiaTheme="minorEastAsia"/>
              </w:rPr>
              <w:t xml:space="preserve"/>
            </w:r>
          </w:p>
          <w:p w14:paraId="1BC9DA3E"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CSİ/CT Etik Komitesi</w:t>
            </w:r>
          </w:p>
        </w:tc>
        <w:tc>
          <w:tcPr>
            <w:tcW w:w="2430" w:type="dxa"/>
            <w:vAlign w:val="center"/>
          </w:tcPr>
          <w:p w14:paraId="29C64EB9" w14:textId="77777777" w:rsidR="004B0C3D" w:rsidRDefault="004B0C3D" w:rsidP="00233CA1">
            <w:pPr>
              <w:pStyle w:val="ListeParagraf"/>
              <w:numPr>
                <w:ilvl w:val="0"/>
                <w:numId w:val="3"/>
              </w:numPr>
              <w:ind w:left="276" w:right="90" w:hanging="180"/>
              <w:rPr>
                <w:rFonts w:eastAsiaTheme="minorEastAsia"/>
              </w:rPr>
            </w:pPr>
            <w:r>
              <w:rPr>
                <w:rFonts w:eastAsiaTheme="minorEastAsia"/>
              </w:rPr>
              <w:t xml:space="preserve">Soruşturmanın başlangıcında</w:t>
            </w:r>
          </w:p>
          <w:p w14:paraId="37C6CCA6"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Süreç boyunca</w:t>
            </w:r>
          </w:p>
        </w:tc>
        <w:tc>
          <w:tcPr>
            <w:tcW w:w="2340" w:type="dxa"/>
            <w:vAlign w:val="center"/>
          </w:tcPr>
          <w:p w14:paraId="60A5D40B"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Nihai rapor onaylanıp vaka resmi olarak kapatılıncaya kadar</w:t>
            </w:r>
          </w:p>
        </w:tc>
      </w:tr>
      <w:tr w:rsidR="004B0C3D" w:rsidRPr="001C45E4" w14:paraId="30DD9D13" w14:textId="77777777" w:rsidTr="00A16F1F">
        <w:trPr>
          <w:trHeight w:val="512"/>
        </w:trPr>
        <w:tc>
          <w:tcPr>
            <w:tcW w:w="1529" w:type="dxa"/>
            <w:vMerge/>
            <w:shd w:val="clear" w:color="auto" w:fill="ADADAD" w:themeFill="background2" w:themeFillShade="BF"/>
            <w:vAlign w:val="center"/>
          </w:tcPr>
          <w:p w14:paraId="768A7F6D"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A4782D7"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252224AB"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Soruşturma sonuçlarının gizli bir dosya ile PUB'a raporlanması</w:t>
            </w:r>
          </w:p>
        </w:tc>
        <w:tc>
          <w:tcPr>
            <w:tcW w:w="4418" w:type="dxa"/>
            <w:vAlign w:val="center"/>
          </w:tcPr>
          <w:p w14:paraId="29E574B6"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Yükleniciler / sorumlu işveren</w:t>
            </w:r>
          </w:p>
        </w:tc>
        <w:tc>
          <w:tcPr>
            <w:tcW w:w="2430" w:type="dxa"/>
            <w:vAlign w:val="center"/>
          </w:tcPr>
          <w:p w14:paraId="62BB339F"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 xml:space="preserve">Her resmi soruşturmanın tamamlanmasından sonra</w:t>
            </w:r>
          </w:p>
        </w:tc>
        <w:tc>
          <w:tcPr>
            <w:tcW w:w="2340" w:type="dxa"/>
            <w:vAlign w:val="center"/>
          </w:tcPr>
          <w:p w14:paraId="42B83BDE"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 xml:space="preserve">Vakanın resmi olarak kapatılmasından önce</w:t>
            </w:r>
          </w:p>
        </w:tc>
      </w:tr>
      <w:tr w:rsidR="004B0C3D" w:rsidRPr="001C45E4" w14:paraId="37B1EDFD" w14:textId="77777777" w:rsidTr="00A16F1F">
        <w:trPr>
          <w:trHeight w:val="512"/>
        </w:trPr>
        <w:tc>
          <w:tcPr>
            <w:tcW w:w="1529" w:type="dxa"/>
            <w:vMerge/>
            <w:shd w:val="clear" w:color="auto" w:fill="ADADAD" w:themeFill="background2" w:themeFillShade="BF"/>
            <w:vAlign w:val="center"/>
          </w:tcPr>
          <w:p w14:paraId="40DFAB2F"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FB6F646"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0912D138" w14:textId="610E0560" w:rsidR="004B0C3D" w:rsidRPr="001F0A40" w:rsidRDefault="004B0C3D" w:rsidP="00233CA1">
            <w:pPr>
              <w:pStyle w:val="Default"/>
              <w:ind w:left="111" w:right="90"/>
              <w:jc w:val="both"/>
              <w:rPr>
                <w:rFonts w:ascii="Times New Roman" w:eastAsiaTheme="minorEastAsia" w:hAnsi="Times New Roman" w:cs="Times New Roman"/>
                <w:sz w:val="20"/>
                <w:szCs w:val="20"/>
                <w:highlight w:val="yellow"/>
              </w:rPr>
            </w:pPr>
            <w:r>
              <w:rPr>
                <w:rFonts w:ascii="Times New Roman" w:eastAsiaTheme="minorEastAsia" w:hAnsi="Times New Roman" w:cs="Times New Roman"/>
                <w:sz w:val="20"/>
                <w:szCs w:val="20"/>
              </w:rPr>
              <w:t xml:space="preserve">Soruşturma adımlarının ve sonucunun (çözüm, çözüm tarihi vb.) kısıtlı ve gizli bir vaka dosyasına kaydedilmesi ve şikayet dosyasının kapatılması; şikayetçinin/mağdurun/hayatta kalanın ve Dünya Bankasının (vakanın kapatıldığı konusunda) bilgilendirilmesi</w:t>
            </w:r>
          </w:p>
        </w:tc>
        <w:tc>
          <w:tcPr>
            <w:tcW w:w="4418" w:type="dxa"/>
            <w:vAlign w:val="center"/>
          </w:tcPr>
          <w:p w14:paraId="31F11980" w14:textId="717ED20F" w:rsidR="004B0C3D" w:rsidRPr="00D927C0"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 xml:space="preserve">PMC Cinsiyet Uzmanı</w:t>
            </w:r>
            <w:r>
              <w:rPr>
                <w:rFonts w:eastAsiaTheme="minorEastAsia"/>
              </w:rPr>
              <w:t xml:space="preserve"/>
            </w:r>
          </w:p>
          <w:p w14:paraId="096C1A45"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CSİ/CT Etik Komitesi</w:t>
            </w:r>
          </w:p>
        </w:tc>
        <w:tc>
          <w:tcPr>
            <w:tcW w:w="2430" w:type="dxa"/>
            <w:vAlign w:val="center"/>
          </w:tcPr>
          <w:p w14:paraId="13388995"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color w:val="000000" w:themeColor="text1"/>
                <w:lang w:val="en-GB"/>
              </w:rPr>
              <w:t xml:space="preserve">Her resmi soruşturmanın tamamlanmasından sonra</w:t>
            </w:r>
          </w:p>
        </w:tc>
        <w:tc>
          <w:tcPr>
            <w:tcW w:w="2340" w:type="dxa"/>
            <w:vAlign w:val="center"/>
          </w:tcPr>
          <w:p w14:paraId="7B02DBA9"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 xml:space="preserve">Vakanın resmi olarak kapatılmasından önce</w:t>
            </w:r>
          </w:p>
        </w:tc>
      </w:tr>
      <w:tr w:rsidR="004B0C3D" w:rsidRPr="001C45E4" w14:paraId="2DA4B7B4" w14:textId="77777777" w:rsidTr="00A16F1F">
        <w:trPr>
          <w:trHeight w:val="512"/>
        </w:trPr>
        <w:tc>
          <w:tcPr>
            <w:tcW w:w="1529" w:type="dxa"/>
            <w:vMerge/>
            <w:shd w:val="clear" w:color="auto" w:fill="ADADAD" w:themeFill="background2" w:themeFillShade="BF"/>
            <w:vAlign w:val="center"/>
          </w:tcPr>
          <w:p w14:paraId="4003C5AC"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6BC32B40"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395F394D" w14:textId="77777777" w:rsidR="004B0C3D" w:rsidRPr="00CF04DD"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İlerlemenin takip edilmesi (örneğin, vakanın kaydı, hizmet sağlayıcı kurumlara yönlendirmeler, CSİ/CT Komitesi ile iletişim vb.)</w:t>
            </w:r>
          </w:p>
        </w:tc>
        <w:tc>
          <w:tcPr>
            <w:tcW w:w="4418" w:type="dxa"/>
            <w:vAlign w:val="center"/>
          </w:tcPr>
          <w:p w14:paraId="15260CFA" w14:textId="34D0C953" w:rsidR="004B0C3D" w:rsidRPr="00126910"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 xml:space="preserve">PMC Cinsiyet Uzmanı</w:t>
            </w:r>
            <w:r>
              <w:rPr>
                <w:rFonts w:eastAsiaTheme="minorEastAsia"/>
              </w:rPr>
              <w:t xml:space="preserve"/>
            </w:r>
          </w:p>
        </w:tc>
        <w:tc>
          <w:tcPr>
            <w:tcW w:w="2430" w:type="dxa"/>
            <w:vAlign w:val="center"/>
          </w:tcPr>
          <w:p w14:paraId="6FCC89AA" w14:textId="77777777" w:rsidR="004B0C3D" w:rsidRDefault="004B0C3D" w:rsidP="00233CA1">
            <w:pPr>
              <w:pStyle w:val="ListeParagraf"/>
              <w:numPr>
                <w:ilvl w:val="0"/>
                <w:numId w:val="3"/>
              </w:numPr>
              <w:ind w:left="276" w:right="90" w:hanging="180"/>
              <w:rPr>
                <w:rFonts w:eastAsiaTheme="minorEastAsia"/>
                <w:color w:val="000000" w:themeColor="text1"/>
                <w:lang w:val="en-GB"/>
              </w:rPr>
            </w:pPr>
            <w:r>
              <w:rPr>
                <w:rFonts w:eastAsiaTheme="minorEastAsia"/>
                <w:color w:val="000000" w:themeColor="text1"/>
                <w:lang w:val="en-GB"/>
              </w:rPr>
              <w:t xml:space="preserve">Her resmi soruşturmanın tamamlanmasından sonra</w:t>
            </w:r>
          </w:p>
        </w:tc>
        <w:tc>
          <w:tcPr>
            <w:tcW w:w="2340" w:type="dxa"/>
            <w:vAlign w:val="center"/>
          </w:tcPr>
          <w:p w14:paraId="14CA3D77" w14:textId="77777777" w:rsidR="004B0C3D" w:rsidRDefault="004B0C3D" w:rsidP="00233CA1">
            <w:pPr>
              <w:pStyle w:val="Default"/>
              <w:ind w:left="90" w:right="90"/>
              <w:rPr>
                <w:rFonts w:ascii="Times New Roman" w:eastAsiaTheme="minorEastAsia" w:hAnsi="Times New Roman" w:cs="Times New Roman"/>
                <w:color w:val="000000" w:themeColor="text1"/>
                <w:sz w:val="20"/>
                <w:szCs w:val="20"/>
                <w:lang w:val="en-GB"/>
              </w:rPr>
            </w:pPr>
            <w:r>
              <w:rPr>
                <w:rFonts w:ascii="Times New Roman" w:eastAsiaTheme="minorEastAsia" w:hAnsi="Times New Roman" w:cs="Times New Roman"/>
                <w:color w:val="000000" w:themeColor="text1"/>
                <w:sz w:val="20"/>
                <w:szCs w:val="20"/>
              </w:rPr>
              <w:t xml:space="preserve">Proje faaliyetlerinin sona ermesinden önce</w:t>
            </w:r>
          </w:p>
        </w:tc>
      </w:tr>
      <w:tr w:rsidR="007934C2" w:rsidRPr="001C45E4" w14:paraId="6886EF07" w14:textId="77777777" w:rsidTr="00A16F1F">
        <w:trPr>
          <w:trHeight w:val="848"/>
        </w:trPr>
        <w:tc>
          <w:tcPr>
            <w:tcW w:w="1529" w:type="dxa"/>
            <w:shd w:val="clear" w:color="auto" w:fill="ADADAD" w:themeFill="background2" w:themeFillShade="BF"/>
            <w:vAlign w:val="center"/>
          </w:tcPr>
          <w:p w14:paraId="23283415" w14:textId="77777777" w:rsidR="007934C2" w:rsidRPr="001C45E4" w:rsidRDefault="007934C2" w:rsidP="00233CA1">
            <w:pPr>
              <w:pStyle w:val="Default"/>
              <w:ind w:left="86" w:right="90"/>
              <w:jc w:val="center"/>
              <w:rPr>
                <w:rFonts w:ascii="Times New Roman" w:eastAsiaTheme="minorEastAsia" w:hAnsi="Times New Roman" w:cs="Times New Roman"/>
                <w:b/>
                <w:bCs/>
                <w:sz w:val="20"/>
                <w:szCs w:val="20"/>
              </w:rPr>
            </w:pPr>
          </w:p>
        </w:tc>
        <w:tc>
          <w:tcPr>
            <w:tcW w:w="1259" w:type="dxa"/>
            <w:shd w:val="clear" w:color="auto" w:fill="E8E8E8" w:themeFill="background2"/>
            <w:vAlign w:val="center"/>
          </w:tcPr>
          <w:p w14:paraId="5862CC3D" w14:textId="77777777" w:rsidR="007934C2" w:rsidRPr="001C45E4" w:rsidRDefault="007934C2" w:rsidP="00233CA1">
            <w:pPr>
              <w:pStyle w:val="Default"/>
              <w:ind w:left="86"/>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İdari soruşturma için örnek Görev Tanımı</w:t>
            </w:r>
          </w:p>
        </w:tc>
        <w:tc>
          <w:tcPr>
            <w:tcW w:w="4404" w:type="dxa"/>
            <w:vAlign w:val="center"/>
          </w:tcPr>
          <w:p w14:paraId="61422C5B" w14:textId="77777777" w:rsidR="007934C2" w:rsidRPr="001C45E4" w:rsidRDefault="007934C2" w:rsidP="00233CA1">
            <w:pPr>
              <w:pStyle w:val="Default"/>
              <w:ind w:left="86" w:right="8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Bir soruşturma başlatmadan önce yüklenicilerin/sorumlu işverenlerin ve tüm ilgili personelin Görev Tanımının nasıl kullanılacağı konusunda eğitilmesi</w:t>
            </w:r>
          </w:p>
        </w:tc>
        <w:tc>
          <w:tcPr>
            <w:tcW w:w="4418" w:type="dxa"/>
            <w:vAlign w:val="center"/>
          </w:tcPr>
          <w:p w14:paraId="42AC83FD" w14:textId="4585CF39" w:rsidR="007934C2" w:rsidRPr="00346CF9"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 xml:space="preserve">PMC Cinsiyet Uzmanı</w:t>
            </w:r>
            <w:r>
              <w:rPr>
                <w:rFonts w:eastAsiaTheme="minorEastAsia"/>
              </w:rPr>
              <w:t xml:space="preserve"/>
            </w:r>
          </w:p>
        </w:tc>
        <w:tc>
          <w:tcPr>
            <w:tcW w:w="2430" w:type="dxa"/>
            <w:vAlign w:val="center"/>
          </w:tcPr>
          <w:p w14:paraId="6F504E15" w14:textId="77777777" w:rsidR="007934C2" w:rsidRDefault="007934C2" w:rsidP="00233CA1">
            <w:pPr>
              <w:pStyle w:val="ListeParagraf"/>
              <w:numPr>
                <w:ilvl w:val="0"/>
                <w:numId w:val="3"/>
              </w:numPr>
              <w:ind w:left="276" w:right="90" w:hanging="180"/>
              <w:rPr>
                <w:rFonts w:eastAsiaTheme="minorEastAsia"/>
              </w:rPr>
            </w:pPr>
            <w:r>
              <w:rPr>
                <w:rFonts w:eastAsiaTheme="minorEastAsia"/>
              </w:rPr>
              <w:t xml:space="preserve">Altı ayda bir</w:t>
            </w:r>
          </w:p>
          <w:p w14:paraId="76D07F46" w14:textId="77777777" w:rsidR="007934C2" w:rsidRPr="001C45E4" w:rsidRDefault="007934C2" w:rsidP="00233CA1">
            <w:pPr>
              <w:pStyle w:val="ListeParagraf"/>
              <w:numPr>
                <w:ilvl w:val="0"/>
                <w:numId w:val="3"/>
              </w:numPr>
              <w:ind w:left="276" w:right="90" w:hanging="180"/>
              <w:rPr>
                <w:rFonts w:eastAsiaTheme="minorEastAsia"/>
              </w:rPr>
            </w:pPr>
            <w:r>
              <w:rPr>
                <w:rFonts w:eastAsiaTheme="minorEastAsia"/>
              </w:rPr>
              <w:t xml:space="preserve">Gerektiğinde </w:t>
            </w:r>
          </w:p>
        </w:tc>
        <w:tc>
          <w:tcPr>
            <w:tcW w:w="2340" w:type="dxa"/>
            <w:vAlign w:val="center"/>
          </w:tcPr>
          <w:p w14:paraId="37AFA62D" w14:textId="77777777" w:rsidR="007934C2" w:rsidRPr="001C45E4" w:rsidRDefault="007934C2"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 xml:space="preserve">Her resmi soruşturmanın başlamasından önce</w:t>
            </w:r>
          </w:p>
        </w:tc>
      </w:tr>
      <w:tr w:rsidR="00233CA1" w:rsidRPr="001C45E4" w14:paraId="0B44B301" w14:textId="77777777" w:rsidTr="001C6D06">
        <w:trPr>
          <w:trHeight w:val="890"/>
        </w:trPr>
        <w:tc>
          <w:tcPr>
            <w:tcW w:w="1529" w:type="dxa"/>
            <w:vMerge w:val="restart"/>
            <w:shd w:val="clear" w:color="auto" w:fill="ADADAD" w:themeFill="background2" w:themeFillShade="BF"/>
            <w:vAlign w:val="center"/>
          </w:tcPr>
          <w:p w14:paraId="02EBC07F" w14:textId="0875E6AA" w:rsidR="00233CA1" w:rsidRPr="001F0A40" w:rsidRDefault="00233CA1" w:rsidP="00233CA1">
            <w:pPr>
              <w:pStyle w:val="Default"/>
              <w:ind w:left="86" w:right="90"/>
              <w:jc w:val="cente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CSİ/CT risk yönetim sisteminin değerlendirilmesi</w:t>
            </w:r>
          </w:p>
        </w:tc>
        <w:tc>
          <w:tcPr>
            <w:tcW w:w="1259" w:type="dxa"/>
            <w:vMerge w:val="restart"/>
            <w:shd w:val="clear" w:color="auto" w:fill="E8E8E8" w:themeFill="background2"/>
            <w:vAlign w:val="center"/>
          </w:tcPr>
          <w:p w14:paraId="29448788" w14:textId="0CF0923C" w:rsidR="00233CA1" w:rsidRPr="001C45E4" w:rsidRDefault="00233CA1" w:rsidP="00233CA1">
            <w:pPr>
              <w:ind w:left="86"/>
              <w:rPr>
                <w:rFonts w:eastAsiaTheme="minorEastAsia"/>
              </w:rPr>
            </w:pPr>
            <w:r>
              <w:rPr>
                <w:rFonts w:eastAsiaTheme="minorEastAsia"/>
              </w:rPr>
              <w:t xml:space="preserve">Doğrulama kılavuzu/usulleri</w:t>
            </w:r>
          </w:p>
        </w:tc>
        <w:tc>
          <w:tcPr>
            <w:tcW w:w="4404" w:type="dxa"/>
            <w:vAlign w:val="center"/>
          </w:tcPr>
          <w:p w14:paraId="45102A24" w14:textId="3B742B97" w:rsidR="00233CA1" w:rsidRPr="001C45E4" w:rsidDel="005C0B15"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 xml:space="preserve">İddianın CSİ/CT tanımı kapsamına girip girmediğinin ve fail zanlısının Proje ile ilişkisinin olup olmadığının belirlenmesi</w:t>
            </w:r>
          </w:p>
        </w:tc>
        <w:tc>
          <w:tcPr>
            <w:tcW w:w="4418" w:type="dxa"/>
            <w:vAlign w:val="center"/>
          </w:tcPr>
          <w:p w14:paraId="182D930D" w14:textId="6320AAE2" w:rsidR="00233CA1" w:rsidRPr="00D927C0"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 xml:space="preserve">PMC Cinsiyet Uzmanı</w:t>
            </w:r>
            <w:r>
              <w:rPr>
                <w:rFonts w:eastAsiaTheme="minorEastAsia"/>
              </w:rPr>
              <w:t xml:space="preserve"/>
            </w:r>
          </w:p>
          <w:p w14:paraId="276F29BF" w14:textId="77777777" w:rsidR="00233CA1" w:rsidRPr="001C45E4"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rPr>
              <w:t xml:space="preserve">CSİ/CT Etik Komitesi</w:t>
            </w:r>
          </w:p>
        </w:tc>
        <w:tc>
          <w:tcPr>
            <w:tcW w:w="2430" w:type="dxa"/>
            <w:vAlign w:val="center"/>
          </w:tcPr>
          <w:p w14:paraId="6EA15DEC" w14:textId="77777777" w:rsidR="00233CA1" w:rsidRPr="001C45E4" w:rsidRDefault="00233CA1" w:rsidP="00233CA1">
            <w:pPr>
              <w:ind w:left="111" w:right="90"/>
              <w:rPr>
                <w:rFonts w:eastAsiaTheme="minorEastAsia"/>
                <w:color w:val="000000" w:themeColor="text1"/>
                <w:lang w:val="en-GB"/>
              </w:rPr>
            </w:pPr>
            <w:r>
              <w:rPr>
                <w:rFonts w:eastAsiaTheme="minorEastAsia"/>
              </w:rPr>
              <w:t xml:space="preserve">İlk kabul sırasında</w:t>
            </w:r>
          </w:p>
        </w:tc>
        <w:tc>
          <w:tcPr>
            <w:tcW w:w="2340" w:type="dxa"/>
            <w:vAlign w:val="center"/>
          </w:tcPr>
          <w:p w14:paraId="3F9D2943" w14:textId="77777777" w:rsidR="00233CA1" w:rsidRPr="001C45E4" w:rsidRDefault="00233CA1" w:rsidP="00233CA1">
            <w:pPr>
              <w:ind w:left="90" w:right="90"/>
              <w:rPr>
                <w:rFonts w:eastAsiaTheme="minorEastAsia"/>
                <w:color w:val="000000" w:themeColor="text1"/>
                <w:lang w:val="en-GB"/>
              </w:rPr>
            </w:pPr>
            <w:r>
              <w:rPr>
                <w:rFonts w:eastAsiaTheme="minorEastAsia"/>
                <w:color w:val="000000" w:themeColor="text1"/>
                <w:lang w:val="en-GB"/>
              </w:rPr>
              <w:t xml:space="preserve">Her resmi soruşturmanın başlamasından önce</w:t>
            </w:r>
          </w:p>
        </w:tc>
      </w:tr>
      <w:tr w:rsidR="00233CA1" w:rsidRPr="001C45E4" w14:paraId="68ECB666" w14:textId="77777777" w:rsidTr="00A16F1F">
        <w:trPr>
          <w:trHeight w:val="1185"/>
        </w:trPr>
        <w:tc>
          <w:tcPr>
            <w:tcW w:w="1529" w:type="dxa"/>
            <w:vMerge/>
            <w:shd w:val="clear" w:color="auto" w:fill="ADADAD" w:themeFill="background2" w:themeFillShade="BF"/>
            <w:vAlign w:val="center"/>
          </w:tcPr>
          <w:p w14:paraId="6593E1A9" w14:textId="77777777" w:rsidR="00233CA1" w:rsidRPr="001F0A40"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545085A" w14:textId="77777777" w:rsidR="00233CA1" w:rsidRPr="001C45E4" w:rsidRDefault="00233CA1" w:rsidP="00233CA1">
            <w:pPr>
              <w:ind w:left="86"/>
              <w:rPr>
                <w:rFonts w:eastAsiaTheme="minorEastAsia"/>
              </w:rPr>
            </w:pPr>
          </w:p>
        </w:tc>
        <w:tc>
          <w:tcPr>
            <w:tcW w:w="4404" w:type="dxa"/>
            <w:vAlign w:val="center"/>
          </w:tcPr>
          <w:p w14:paraId="745E5D7A" w14:textId="136754FF" w:rsidR="00233CA1" w:rsidRPr="0048237C"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 xml:space="preserve">Tekrarını önlemek ve proje genelinde uyumu sağlamak amacıyla, gelişmiş eğitim, fiziksel saha iyileştirmeleri veya politika düzenlemeleri gibi düzeltici faaliyetlerin belirlenmesi ve uygulanmasının izlenmesi</w:t>
            </w:r>
          </w:p>
        </w:tc>
        <w:tc>
          <w:tcPr>
            <w:tcW w:w="4418" w:type="dxa"/>
            <w:vAlign w:val="center"/>
          </w:tcPr>
          <w:p w14:paraId="63350A07" w14:textId="24019D9A" w:rsidR="00233CA1" w:rsidRPr="000C4D0B" w:rsidRDefault="00A862D5"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color w:val="000000" w:themeColor="text1"/>
              </w:rPr>
              <w:t xml:space="preserve">PMC Cinsiyet Uzmanı</w:t>
            </w:r>
            <w:r>
              <w:rPr>
                <w:rFonts w:eastAsiaTheme="minorEastAsia"/>
              </w:rPr>
              <w:t xml:space="preserve"/>
            </w:r>
          </w:p>
          <w:p w14:paraId="04CEA05D" w14:textId="77777777" w:rsidR="00233CA1" w:rsidRPr="001C45E4"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rPr>
              <w:t xml:space="preserve">CSİ/CT Etik Komitesi</w:t>
            </w:r>
          </w:p>
        </w:tc>
        <w:tc>
          <w:tcPr>
            <w:tcW w:w="2430" w:type="dxa"/>
            <w:vAlign w:val="center"/>
          </w:tcPr>
          <w:p w14:paraId="05EABFE5" w14:textId="77777777" w:rsidR="00233CA1" w:rsidRPr="001C45E4" w:rsidRDefault="00233CA1" w:rsidP="00233CA1">
            <w:pPr>
              <w:ind w:left="111" w:right="90"/>
              <w:rPr>
                <w:rFonts w:eastAsiaTheme="minorEastAsia"/>
                <w:color w:val="000000" w:themeColor="text1"/>
                <w:lang w:val="en-GB"/>
              </w:rPr>
            </w:pPr>
            <w:r>
              <w:rPr>
                <w:rFonts w:eastAsiaTheme="minorEastAsia"/>
                <w:color w:val="000000" w:themeColor="text1"/>
                <w:lang w:val="en-GB"/>
              </w:rPr>
              <w:t xml:space="preserve">Her resmi soruşturmanın tamamlanmasından sonra</w:t>
            </w:r>
          </w:p>
        </w:tc>
        <w:tc>
          <w:tcPr>
            <w:tcW w:w="2340" w:type="dxa"/>
            <w:vAlign w:val="center"/>
          </w:tcPr>
          <w:p w14:paraId="19D058D6" w14:textId="77777777" w:rsidR="00233CA1" w:rsidRPr="001C45E4" w:rsidRDefault="00233CA1" w:rsidP="00233CA1">
            <w:pPr>
              <w:ind w:left="90" w:right="90"/>
              <w:rPr>
                <w:rFonts w:eastAsiaTheme="minorEastAsia"/>
                <w:color w:val="000000" w:themeColor="text1"/>
                <w:lang w:val="en-GB"/>
              </w:rPr>
            </w:pPr>
            <w:r>
              <w:rPr>
                <w:rFonts w:eastAsiaTheme="minorEastAsia"/>
                <w:color w:val="000000" w:themeColor="text1"/>
                <w:lang w:val="en-GB"/>
              </w:rPr>
              <w:t xml:space="preserve">Vakanın resmi olarak kapatılmasından önce</w:t>
            </w:r>
          </w:p>
        </w:tc>
      </w:tr>
      <w:tr w:rsidR="00233CA1" w:rsidRPr="001C45E4" w14:paraId="01832E84" w14:textId="77777777" w:rsidTr="00A16F1F">
        <w:trPr>
          <w:trHeight w:val="369"/>
        </w:trPr>
        <w:tc>
          <w:tcPr>
            <w:tcW w:w="1529" w:type="dxa"/>
            <w:vMerge/>
            <w:shd w:val="clear" w:color="auto" w:fill="ADADAD" w:themeFill="background2" w:themeFillShade="BF"/>
            <w:vAlign w:val="center"/>
          </w:tcPr>
          <w:p w14:paraId="5C1E4AC8"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127D1CC" w14:textId="77777777" w:rsidR="00233CA1" w:rsidRPr="001C45E4" w:rsidRDefault="00233CA1" w:rsidP="00233CA1">
            <w:pPr>
              <w:ind w:left="86"/>
              <w:rPr>
                <w:rFonts w:eastAsiaTheme="minorEastAsia"/>
              </w:rPr>
            </w:pPr>
          </w:p>
        </w:tc>
        <w:tc>
          <w:tcPr>
            <w:tcW w:w="4404" w:type="dxa"/>
            <w:vAlign w:val="center"/>
          </w:tcPr>
          <w:p w14:paraId="7332795C" w14:textId="5992B6A9" w:rsidR="00233CA1" w:rsidRPr="001C45E4"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 xml:space="preserve">Sistemin düzenli olarak değerlendirilmesi, eksikliklerin tespit edilmesi, azaltım tedbirlerinin güçlendirilmesi, CSİ/CT şikayet ve risk yönetim sisteminin etkili ve verimli işleyip işlemediğinin değerlendirilmesi ve Dünya Bankasına sunulan ilerleme raporlarına dahil edilmesi</w:t>
            </w:r>
            <w:r>
              <w:rPr>
                <w:rFonts w:eastAsiaTheme="minorEastAsia"/>
                <w:color w:val="000000"/>
              </w:rPr>
              <w:t xml:space="preserve"/>
            </w:r>
          </w:p>
        </w:tc>
        <w:tc>
          <w:tcPr>
            <w:tcW w:w="4418" w:type="dxa"/>
            <w:vAlign w:val="center"/>
          </w:tcPr>
          <w:p w14:paraId="7266B4A8" w14:textId="77777777" w:rsidR="00233CA1"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AYGM PUB Sosyal Uzmanı</w:t>
            </w:r>
          </w:p>
          <w:p w14:paraId="692D8325" w14:textId="471C8FD1" w:rsidR="00233CA1" w:rsidRPr="00533BD8" w:rsidRDefault="00A862D5"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PMC Cinsiyet/Sosyal Uzmanı </w:t>
            </w:r>
          </w:p>
          <w:p w14:paraId="120D14DC"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Gerektiğinde, ilave destek sağlamak üzere üçüncü taraf veya bağımsız bir danışman</w:t>
            </w:r>
          </w:p>
          <w:p w14:paraId="1AE5FD69" w14:textId="77777777" w:rsidR="00233CA1" w:rsidRPr="00220F4E" w:rsidRDefault="00233CA1" w:rsidP="00233CA1">
            <w:pPr>
              <w:pStyle w:val="ListeParagraf"/>
              <w:numPr>
                <w:ilvl w:val="0"/>
                <w:numId w:val="3"/>
              </w:numPr>
              <w:ind w:left="276" w:right="90" w:hanging="180"/>
              <w:rPr>
                <w:rFonts w:eastAsiaTheme="minorEastAsia"/>
                <w:color w:val="000000"/>
              </w:rPr>
            </w:pPr>
            <w:r>
              <w:rPr>
                <w:rFonts w:eastAsiaTheme="minorEastAsia"/>
                <w:color w:val="000000" w:themeColor="text1"/>
              </w:rPr>
              <w:t xml:space="preserve">Danışman Sosyal Uzman, varsa usul ve operasyonel eksiklikleri tespit edecektir</w:t>
            </w:r>
          </w:p>
        </w:tc>
        <w:tc>
          <w:tcPr>
            <w:tcW w:w="2430" w:type="dxa"/>
            <w:vAlign w:val="center"/>
          </w:tcPr>
          <w:p w14:paraId="0437758C" w14:textId="77777777" w:rsidR="00233CA1" w:rsidRPr="001C45E4" w:rsidRDefault="00233CA1" w:rsidP="00233CA1">
            <w:pPr>
              <w:ind w:left="111" w:right="90"/>
              <w:rPr>
                <w:rFonts w:eastAsiaTheme="minorEastAsia"/>
              </w:rPr>
            </w:pPr>
            <w:r>
              <w:rPr>
                <w:rFonts w:eastAsiaTheme="minorEastAsia"/>
              </w:rPr>
              <w:t xml:space="preserve">Altı ayda bir </w:t>
            </w:r>
          </w:p>
        </w:tc>
        <w:tc>
          <w:tcPr>
            <w:tcW w:w="2340" w:type="dxa"/>
            <w:vAlign w:val="center"/>
          </w:tcPr>
          <w:p w14:paraId="5EA52B83" w14:textId="77777777" w:rsidR="00233CA1" w:rsidRPr="001C45E4" w:rsidRDefault="00233CA1" w:rsidP="00233CA1">
            <w:pPr>
              <w:ind w:left="90" w:right="90"/>
              <w:rPr>
                <w:rFonts w:eastAsiaTheme="minorEastAsia"/>
              </w:rPr>
            </w:pPr>
            <w:r>
              <w:rPr>
                <w:rFonts w:eastAsiaTheme="minorEastAsia"/>
              </w:rPr>
              <w:t xml:space="preserve">Dünya Bankasına sunulacak her altı aylık ilerleme raporundan önce</w:t>
            </w:r>
          </w:p>
        </w:tc>
      </w:tr>
      <w:tr w:rsidR="00233CA1" w:rsidRPr="001C45E4" w14:paraId="09267D9D" w14:textId="77777777" w:rsidTr="00A16F1F">
        <w:trPr>
          <w:trHeight w:val="369"/>
        </w:trPr>
        <w:tc>
          <w:tcPr>
            <w:tcW w:w="1529" w:type="dxa"/>
            <w:vMerge/>
            <w:shd w:val="clear" w:color="auto" w:fill="ADADAD" w:themeFill="background2" w:themeFillShade="BF"/>
            <w:vAlign w:val="center"/>
          </w:tcPr>
          <w:p w14:paraId="209C1CFA"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0105DF1" w14:textId="77777777" w:rsidR="00233CA1" w:rsidRPr="001C45E4" w:rsidRDefault="00233CA1" w:rsidP="00233CA1">
            <w:pPr>
              <w:ind w:left="86"/>
              <w:rPr>
                <w:rFonts w:eastAsiaTheme="minorEastAsia"/>
              </w:rPr>
            </w:pPr>
          </w:p>
        </w:tc>
        <w:tc>
          <w:tcPr>
            <w:tcW w:w="4404" w:type="dxa"/>
            <w:vAlign w:val="center"/>
          </w:tcPr>
          <w:p w14:paraId="5A2EBDFB" w14:textId="77777777" w:rsidR="00233CA1" w:rsidRPr="001C45E4" w:rsidRDefault="00233CA1" w:rsidP="00233CA1">
            <w:pPr>
              <w:ind w:left="90" w:right="90"/>
              <w:jc w:val="both"/>
              <w:rPr>
                <w:rFonts w:eastAsiaTheme="minorEastAsia"/>
                <w:color w:val="000000" w:themeColor="text1"/>
              </w:rPr>
            </w:pPr>
            <w:r>
              <w:rPr>
                <w:rFonts w:eastAsiaTheme="minorEastAsia"/>
                <w:color w:val="000000"/>
              </w:rPr>
              <w:t xml:space="preserve">Olası sözleşmeye aykırılıkların değerlendirilmesi, bulguların yüklenicilere bildirilmesi; yüklenicilerin DK uygulamasının, eğitim sağlanmasının ve raporlama uygulamalarının incelenmesi. </w:t>
              <w:lastRenderedPageBreak/>
              <w:t xml:space="preserve"/>
            </w:r>
          </w:p>
        </w:tc>
        <w:tc>
          <w:tcPr>
            <w:tcW w:w="4418" w:type="dxa"/>
            <w:vAlign w:val="center"/>
          </w:tcPr>
          <w:p w14:paraId="4E3B3D78"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lastRenderedPageBreak/>
              <w:t xml:space="preserve">AYGM PUB Sosyal Uzmanı </w:t>
            </w:r>
          </w:p>
          <w:p w14:paraId="51B20507" w14:textId="61477A7B" w:rsidR="00233CA1"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3577AE9E" w14:textId="77777777" w:rsidR="00233CA1" w:rsidRPr="001C45E4" w:rsidRDefault="00233CA1" w:rsidP="00233CA1">
            <w:pPr>
              <w:ind w:left="111" w:right="90"/>
              <w:rPr>
                <w:rFonts w:eastAsiaTheme="minorEastAsia"/>
                <w:color w:val="000000" w:themeColor="text1"/>
              </w:rPr>
            </w:pPr>
            <w:r>
              <w:rPr>
                <w:rFonts w:eastAsiaTheme="minorEastAsia"/>
                <w:color w:val="000000"/>
              </w:rPr>
              <w:t xml:space="preserve">Aylık</w:t>
            </w:r>
          </w:p>
        </w:tc>
        <w:tc>
          <w:tcPr>
            <w:tcW w:w="2340" w:type="dxa"/>
            <w:vAlign w:val="center"/>
          </w:tcPr>
          <w:p w14:paraId="4B72AB67" w14:textId="77777777" w:rsidR="00233CA1" w:rsidRPr="001C45E4" w:rsidRDefault="00233CA1" w:rsidP="00233CA1">
            <w:pPr>
              <w:ind w:left="90" w:right="90"/>
              <w:rPr>
                <w:rFonts w:eastAsiaTheme="minorEastAsia"/>
                <w:color w:val="000000" w:themeColor="text1"/>
              </w:rPr>
            </w:pPr>
            <w:r>
              <w:rPr>
                <w:rFonts w:eastAsiaTheme="minorEastAsia"/>
              </w:rPr>
              <w:t xml:space="preserve">Dünya Bankasına sunulacak her altı aylık ilerleme raporundan önce</w:t>
            </w:r>
          </w:p>
        </w:tc>
      </w:tr>
      <w:tr w:rsidR="00233CA1" w:rsidRPr="001C45E4" w14:paraId="2328B0BF" w14:textId="77777777" w:rsidTr="00A16F1F">
        <w:trPr>
          <w:trHeight w:val="843"/>
        </w:trPr>
        <w:tc>
          <w:tcPr>
            <w:tcW w:w="1529" w:type="dxa"/>
            <w:vMerge w:val="restart"/>
            <w:shd w:val="clear" w:color="auto" w:fill="ADADAD" w:themeFill="background2" w:themeFillShade="BF"/>
            <w:vAlign w:val="center"/>
          </w:tcPr>
          <w:p w14:paraId="7387DA4F"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 xml:space="preserve">Sonuçlar ve düzeltici faaliyetler</w:t>
            </w:r>
          </w:p>
        </w:tc>
        <w:tc>
          <w:tcPr>
            <w:tcW w:w="1259" w:type="dxa"/>
            <w:vMerge w:val="restart"/>
            <w:shd w:val="clear" w:color="auto" w:fill="E8E8E8" w:themeFill="background2"/>
            <w:vAlign w:val="center"/>
          </w:tcPr>
          <w:p w14:paraId="3DCF1065"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Doğrulama/soruşturma kılavuzu/usulleri</w:t>
            </w:r>
          </w:p>
        </w:tc>
        <w:tc>
          <w:tcPr>
            <w:tcW w:w="4404" w:type="dxa"/>
            <w:vAlign w:val="center"/>
          </w:tcPr>
          <w:p w14:paraId="4BB4CABB" w14:textId="391A6A8F" w:rsidR="00233CA1" w:rsidRPr="001C45E4" w:rsidRDefault="00233CA1" w:rsidP="00233CA1">
            <w:pPr>
              <w:pStyle w:val="Default"/>
              <w:ind w:left="85"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İlk değerlendirme veya resmi soruşturma ve/veya disiplin süreci sonuçlanana kadar, devam eden zararı ve soruşturmanın sekteye uğramasını önlemek amacıyla gerektiğinde geçici tedbirlerin alınması. Bu tedbirler; temas kısıtlaması, geçici görev değişiklikleri veya açık bildirimlerde bulunulmasını içerir.</w:t>
            </w:r>
          </w:p>
        </w:tc>
        <w:tc>
          <w:tcPr>
            <w:tcW w:w="4418" w:type="dxa"/>
            <w:vAlign w:val="center"/>
          </w:tcPr>
          <w:p w14:paraId="71D2522E"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Yükleniciler / sorumlu işveren</w:t>
            </w:r>
          </w:p>
        </w:tc>
        <w:tc>
          <w:tcPr>
            <w:tcW w:w="2430" w:type="dxa"/>
            <w:vAlign w:val="center"/>
          </w:tcPr>
          <w:p w14:paraId="00766F33" w14:textId="77777777" w:rsidR="00233CA1" w:rsidRDefault="00233CA1" w:rsidP="00233CA1">
            <w:pPr>
              <w:pStyle w:val="Default"/>
              <w:ind w:left="90" w:right="83"/>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Olayın bildirilmesinden veya ilk doğrulamanın tamamlanmasından itibaren 24 saat içinde</w:t>
            </w:r>
          </w:p>
          <w:p w14:paraId="146B574C" w14:textId="77777777" w:rsidR="00FF1924" w:rsidRDefault="00FF1924" w:rsidP="00233CA1">
            <w:pPr>
              <w:pStyle w:val="Default"/>
              <w:ind w:left="90" w:right="83"/>
              <w:jc w:val="both"/>
              <w:rPr>
                <w:rFonts w:ascii="Times New Roman" w:eastAsiaTheme="minorEastAsia" w:hAnsi="Times New Roman" w:cs="Times New Roman"/>
                <w:color w:val="000000" w:themeColor="text1"/>
                <w:sz w:val="20"/>
                <w:szCs w:val="20"/>
              </w:rPr>
            </w:pPr>
          </w:p>
          <w:p w14:paraId="2CA79E48" w14:textId="70702848" w:rsidR="00FF1924" w:rsidRPr="001C45E4" w:rsidRDefault="00FF1924" w:rsidP="00233CA1">
            <w:pPr>
              <w:pStyle w:val="Default"/>
              <w:ind w:left="90" w:right="83"/>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Çözüme kavuşana kadar en az iki haftada bir gözden geçirilmelidir</w:t>
            </w:r>
          </w:p>
        </w:tc>
        <w:tc>
          <w:tcPr>
            <w:tcW w:w="2340" w:type="dxa"/>
            <w:vAlign w:val="center"/>
          </w:tcPr>
          <w:p w14:paraId="356FF577"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Nihai disiplin kararı verilip tam olarak uygulanıncaya kadar</w:t>
            </w:r>
          </w:p>
        </w:tc>
      </w:tr>
      <w:tr w:rsidR="00233CA1" w:rsidRPr="001C45E4" w14:paraId="4712131F" w14:textId="77777777" w:rsidTr="00A16F1F">
        <w:trPr>
          <w:trHeight w:val="507"/>
        </w:trPr>
        <w:tc>
          <w:tcPr>
            <w:tcW w:w="1529" w:type="dxa"/>
            <w:vMerge/>
            <w:shd w:val="clear" w:color="auto" w:fill="ADADAD" w:themeFill="background2" w:themeFillShade="BF"/>
            <w:vAlign w:val="center"/>
          </w:tcPr>
          <w:p w14:paraId="6B11530B"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2ABCE07"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640B8DED" w14:textId="77777777" w:rsidR="00233CA1" w:rsidRPr="001C45E4" w:rsidDel="004565BF"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Tedbirlerin ve etkinliklerinin gözden geçirilmesi</w:t>
            </w:r>
          </w:p>
        </w:tc>
        <w:tc>
          <w:tcPr>
            <w:tcW w:w="4418" w:type="dxa"/>
            <w:vAlign w:val="center"/>
          </w:tcPr>
          <w:p w14:paraId="2A509D75"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PUB Sosyal Uzmanı </w:t>
            </w:r>
          </w:p>
          <w:p w14:paraId="71B55B9B" w14:textId="090C5156" w:rsidR="00233CA1"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p w14:paraId="55883BCC"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CSİ/CT Etik Komitesi </w:t>
            </w:r>
          </w:p>
          <w:p w14:paraId="666AEFED"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Yükleniciler / sorumlu işveren</w:t>
            </w:r>
          </w:p>
        </w:tc>
        <w:tc>
          <w:tcPr>
            <w:tcW w:w="2430" w:type="dxa"/>
            <w:vAlign w:val="center"/>
          </w:tcPr>
          <w:p w14:paraId="2F8349BD"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En az iki haftada bir</w:t>
            </w:r>
          </w:p>
        </w:tc>
        <w:tc>
          <w:tcPr>
            <w:tcW w:w="2340" w:type="dxa"/>
            <w:vAlign w:val="center"/>
          </w:tcPr>
          <w:p w14:paraId="5AB0AE0D"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Nihai disiplin kararı verilip tam olarak uygulanıncaya kadar</w:t>
            </w:r>
          </w:p>
        </w:tc>
      </w:tr>
      <w:tr w:rsidR="00233CA1" w:rsidRPr="001C45E4" w14:paraId="6374E76F" w14:textId="77777777" w:rsidTr="00A16F1F">
        <w:trPr>
          <w:trHeight w:val="507"/>
        </w:trPr>
        <w:tc>
          <w:tcPr>
            <w:tcW w:w="1529" w:type="dxa"/>
            <w:vMerge/>
            <w:shd w:val="clear" w:color="auto" w:fill="ADADAD" w:themeFill="background2" w:themeFillShade="BF"/>
            <w:vAlign w:val="center"/>
          </w:tcPr>
          <w:p w14:paraId="1B746368"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B1649C6"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0119053A" w14:textId="1B43B287" w:rsidR="00233CA1" w:rsidRPr="001C45E4"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CSİ/CT işleyen proje paydaşlarına karşı disiplin tedbirlerinin uygulanması </w:t>
            </w:r>
          </w:p>
        </w:tc>
        <w:tc>
          <w:tcPr>
            <w:tcW w:w="4418" w:type="dxa"/>
            <w:vAlign w:val="center"/>
          </w:tcPr>
          <w:p w14:paraId="37EA42CF"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Yükleniciler / sorumlu işveren</w:t>
            </w:r>
          </w:p>
        </w:tc>
        <w:tc>
          <w:tcPr>
            <w:tcW w:w="2430" w:type="dxa"/>
            <w:vAlign w:val="center"/>
          </w:tcPr>
          <w:p w14:paraId="3111D6A5"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Soruşturmanın tamamlanmasından itibaren 15 iş günü içinde.</w:t>
            </w:r>
          </w:p>
        </w:tc>
        <w:tc>
          <w:tcPr>
            <w:tcW w:w="2340" w:type="dxa"/>
            <w:vAlign w:val="center"/>
          </w:tcPr>
          <w:p w14:paraId="146435E9"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Vakanın nihai olarak kapatılmasından önce</w:t>
            </w:r>
          </w:p>
        </w:tc>
      </w:tr>
      <w:tr w:rsidR="00233CA1" w:rsidRPr="001C45E4" w14:paraId="1E168482" w14:textId="77777777" w:rsidTr="00A16F1F">
        <w:trPr>
          <w:trHeight w:val="507"/>
        </w:trPr>
        <w:tc>
          <w:tcPr>
            <w:tcW w:w="1529" w:type="dxa"/>
            <w:vMerge/>
            <w:shd w:val="clear" w:color="auto" w:fill="ADADAD" w:themeFill="background2" w:themeFillShade="BF"/>
            <w:vAlign w:val="center"/>
          </w:tcPr>
          <w:p w14:paraId="16DF8B95"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8FA8914"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5E6995B6" w14:textId="77777777" w:rsidR="00233CA1" w:rsidRPr="001C45E4" w:rsidDel="004565BF"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Şikayetçinin/mağdurun, iç disiplin soruşturmasının başlatıldığı konusunda ve hangi disiplin ve geçici tedbirlerin alındığı hususunda bilgilendirilmesi.</w:t>
            </w:r>
          </w:p>
        </w:tc>
        <w:tc>
          <w:tcPr>
            <w:tcW w:w="4418" w:type="dxa"/>
            <w:vAlign w:val="center"/>
          </w:tcPr>
          <w:p w14:paraId="13A151F8"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PUB Sosyal Uzmanı </w:t>
            </w:r>
          </w:p>
          <w:p w14:paraId="2ED24B52" w14:textId="5BF5AEA8" w:rsidR="00233CA1"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p w14:paraId="54A0536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CSİ/CT Etik Komitesi </w:t>
            </w:r>
          </w:p>
          <w:p w14:paraId="25AD066A"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Yükleniciler / sorumlu işveren</w:t>
            </w:r>
          </w:p>
        </w:tc>
        <w:tc>
          <w:tcPr>
            <w:tcW w:w="2430" w:type="dxa"/>
            <w:vAlign w:val="center"/>
          </w:tcPr>
          <w:p w14:paraId="79DBE27A" w14:textId="77777777" w:rsidR="00233CA1" w:rsidRDefault="00233CA1" w:rsidP="00233CA1">
            <w:pPr>
              <w:pStyle w:val="ListeParagraf"/>
              <w:numPr>
                <w:ilvl w:val="0"/>
                <w:numId w:val="3"/>
              </w:numPr>
              <w:ind w:left="276" w:right="90" w:hanging="180"/>
              <w:rPr>
                <w:rFonts w:eastAsiaTheme="minorEastAsia"/>
              </w:rPr>
            </w:pPr>
            <w:r>
              <w:rPr>
                <w:rFonts w:eastAsiaTheme="minorEastAsia"/>
              </w:rPr>
              <w:t xml:space="preserve">Soruşturmanın başlatılmasının hemen ardından</w:t>
            </w:r>
          </w:p>
          <w:p w14:paraId="3A08D34F" w14:textId="673F6107" w:rsidR="00233CA1" w:rsidRPr="001C6D06" w:rsidRDefault="00233CA1" w:rsidP="00233CA1">
            <w:pPr>
              <w:pStyle w:val="ListeParagraf"/>
              <w:numPr>
                <w:ilvl w:val="0"/>
                <w:numId w:val="3"/>
              </w:numPr>
              <w:ind w:left="276" w:right="90" w:hanging="180"/>
              <w:rPr>
                <w:rFonts w:eastAsiaTheme="minorEastAsia"/>
              </w:rPr>
            </w:pPr>
            <w:r>
              <w:rPr>
                <w:rFonts w:eastAsiaTheme="minorEastAsia"/>
              </w:rPr>
              <w:t xml:space="preserve">İlgili tedbirlerin alınmasının hemen ardından</w:t>
            </w:r>
          </w:p>
        </w:tc>
        <w:tc>
          <w:tcPr>
            <w:tcW w:w="2340" w:type="dxa"/>
            <w:vAlign w:val="center"/>
          </w:tcPr>
          <w:p w14:paraId="7F9F51EA" w14:textId="77777777" w:rsidR="00233CA1"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Vakanın nihai olarak kapatılmasından önce</w:t>
            </w:r>
          </w:p>
        </w:tc>
      </w:tr>
      <w:tr w:rsidR="00233CA1" w:rsidRPr="001C45E4" w14:paraId="13841222" w14:textId="77777777" w:rsidTr="00A16F1F">
        <w:trPr>
          <w:trHeight w:val="512"/>
        </w:trPr>
        <w:tc>
          <w:tcPr>
            <w:tcW w:w="1529" w:type="dxa"/>
            <w:vMerge/>
            <w:shd w:val="clear" w:color="auto" w:fill="ADADAD" w:themeFill="background2" w:themeFillShade="BF"/>
            <w:vAlign w:val="center"/>
          </w:tcPr>
          <w:p w14:paraId="60E6248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81321F5"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110A9D95" w14:textId="02F0ADFE" w:rsidR="00233CA1" w:rsidRPr="001C45E4"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Disiplin işlemlerinin uygulanmasının izlenmesi </w:t>
            </w:r>
          </w:p>
        </w:tc>
        <w:tc>
          <w:tcPr>
            <w:tcW w:w="4418" w:type="dxa"/>
            <w:vAlign w:val="center"/>
          </w:tcPr>
          <w:p w14:paraId="5F4C0E0E"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PUB Sosyal Uzmanı </w:t>
            </w:r>
          </w:p>
          <w:p w14:paraId="03C42062" w14:textId="61D47FCB" w:rsidR="00233CA1"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p w14:paraId="161AF54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CSİ/CT Etik Komitesi </w:t>
            </w:r>
          </w:p>
          <w:p w14:paraId="2340FFBC" w14:textId="77777777" w:rsidR="00233CA1" w:rsidRPr="00533BD8"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Yükleniciler / sorumlu işveren</w:t>
            </w:r>
          </w:p>
        </w:tc>
        <w:tc>
          <w:tcPr>
            <w:tcW w:w="2430" w:type="dxa"/>
            <w:vAlign w:val="center"/>
          </w:tcPr>
          <w:p w14:paraId="0F9F9FB3"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Aylık</w:t>
            </w:r>
          </w:p>
        </w:tc>
        <w:tc>
          <w:tcPr>
            <w:tcW w:w="2340" w:type="dxa"/>
            <w:vAlign w:val="center"/>
          </w:tcPr>
          <w:p w14:paraId="79BE45AE"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Vakanın nihai olarak kapatılmasından önce</w:t>
            </w:r>
          </w:p>
        </w:tc>
      </w:tr>
      <w:tr w:rsidR="00233CA1" w:rsidRPr="001C45E4" w14:paraId="730E13DD" w14:textId="77777777" w:rsidTr="00A16F1F">
        <w:trPr>
          <w:trHeight w:val="507"/>
        </w:trPr>
        <w:tc>
          <w:tcPr>
            <w:tcW w:w="1529" w:type="dxa"/>
            <w:vMerge/>
            <w:shd w:val="clear" w:color="auto" w:fill="ADADAD" w:themeFill="background2" w:themeFillShade="BF"/>
            <w:vAlign w:val="center"/>
          </w:tcPr>
          <w:p w14:paraId="443DC157"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02F0E3C"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4AC8CB2B" w14:textId="77777777" w:rsidR="00233CA1"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Şikayetçinin/mağdurun sonuçlar ve çıktılar hakkında bilgilendirilmesi ve şikayetçinin çıktılardan memnun olmaması halinde gerekli işlemlerin yapılması</w:t>
            </w:r>
          </w:p>
          <w:p w14:paraId="3764B294" w14:textId="77777777" w:rsidR="00547FB7" w:rsidRDefault="00547FB7" w:rsidP="00233CA1">
            <w:pPr>
              <w:pStyle w:val="Default"/>
              <w:ind w:left="111" w:right="90"/>
              <w:jc w:val="both"/>
              <w:rPr>
                <w:rFonts w:ascii="Times New Roman" w:eastAsiaTheme="minorEastAsia" w:hAnsi="Times New Roman" w:cs="Times New Roman"/>
                <w:sz w:val="20"/>
                <w:szCs w:val="20"/>
              </w:rPr>
            </w:pPr>
          </w:p>
          <w:p w14:paraId="7841CF49" w14:textId="3D13F9A1" w:rsidR="00547FB7" w:rsidRPr="00547FB7" w:rsidDel="00872960" w:rsidRDefault="00547FB7" w:rsidP="00233CA1">
            <w:pPr>
              <w:pStyle w:val="Default"/>
              <w:ind w:left="111" w:right="90"/>
              <w:jc w:val="both"/>
              <w:rPr>
                <w:rFonts w:ascii="Times New Roman" w:eastAsiaTheme="minorEastAsia" w:hAnsi="Times New Roman" w:cs="Times New Roman"/>
                <w:i/>
                <w:iCs/>
                <w:color w:val="000000" w:themeColor="text1"/>
                <w:sz w:val="20"/>
                <w:szCs w:val="20"/>
              </w:rPr>
            </w:pPr>
            <w:r>
              <w:rPr>
                <w:rFonts w:ascii="Times New Roman" w:eastAsiaTheme="minorEastAsia" w:hAnsi="Times New Roman" w:cs="Times New Roman"/>
                <w:i/>
                <w:iCs/>
                <w:color w:val="000000" w:themeColor="text1"/>
                <w:sz w:val="20"/>
                <w:szCs w:val="20"/>
              </w:rPr>
              <w:t xml:space="preserve">(Mağdur/hayatta kalan, fail bilgilendirilmeden önce iç soruşturmanın sonuçları hakkında bilgilendirilmelidir. Bu, özellikle disiplin işlemi öngörüldüğünde, mağdurun/hayatta kalanın güvenliğinin değerlendirilmesini sağlar.)</w:t>
            </w:r>
          </w:p>
        </w:tc>
        <w:tc>
          <w:tcPr>
            <w:tcW w:w="4418" w:type="dxa"/>
            <w:vAlign w:val="center"/>
          </w:tcPr>
          <w:p w14:paraId="0FBA2C44" w14:textId="77777777" w:rsidR="00233CA1" w:rsidRPr="00393833" w:rsidRDefault="00233CA1" w:rsidP="00233CA1">
            <w:pPr>
              <w:pStyle w:val="ListeParagraf"/>
              <w:numPr>
                <w:ilvl w:val="0"/>
                <w:numId w:val="3"/>
              </w:numPr>
              <w:ind w:left="276" w:right="90" w:hanging="180"/>
              <w:rPr>
                <w:rFonts w:eastAsiaTheme="minorEastAsia"/>
              </w:rPr>
            </w:pPr>
            <w:r>
              <w:rPr>
                <w:rFonts w:eastAsiaTheme="minorEastAsia"/>
              </w:rPr>
              <w:t xml:space="preserve">AYGM PUB Sosyal Uzmanı</w:t>
            </w:r>
          </w:p>
          <w:p w14:paraId="7440F335" w14:textId="1D4AC403" w:rsidR="00233CA1" w:rsidRPr="006C2434" w:rsidRDefault="00A862D5"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PMC Cinsiyet Uzmanı</w:t>
            </w:r>
            <w:r>
              <w:rPr>
                <w:rFonts w:eastAsiaTheme="minorEastAsia"/>
              </w:rPr>
              <w:t xml:space="preserve"/>
            </w:r>
          </w:p>
          <w:p w14:paraId="7ABF3588" w14:textId="77777777" w:rsidR="00233CA1" w:rsidRPr="001C45E4" w:rsidRDefault="00233CA1" w:rsidP="00233CA1">
            <w:pPr>
              <w:pStyle w:val="ListeParagraf"/>
              <w:numPr>
                <w:ilvl w:val="0"/>
                <w:numId w:val="3"/>
              </w:numPr>
              <w:ind w:left="276" w:right="90" w:hanging="180"/>
              <w:rPr>
                <w:rFonts w:eastAsiaTheme="minorEastAsia"/>
                <w:color w:val="000000" w:themeColor="text1"/>
              </w:rPr>
            </w:pPr>
            <w:r>
              <w:rPr>
                <w:rFonts w:eastAsiaTheme="minorEastAsia"/>
              </w:rPr>
              <w:t xml:space="preserve">CSİ/CT Etik Komitesi</w:t>
            </w:r>
          </w:p>
        </w:tc>
        <w:tc>
          <w:tcPr>
            <w:tcW w:w="2430" w:type="dxa"/>
            <w:vAlign w:val="center"/>
          </w:tcPr>
          <w:p w14:paraId="14759739" w14:textId="77777777" w:rsidR="00233CA1" w:rsidRDefault="00233CA1" w:rsidP="00233CA1">
            <w:pPr>
              <w:pStyle w:val="ListeParagraf"/>
              <w:numPr>
                <w:ilvl w:val="0"/>
                <w:numId w:val="3"/>
              </w:numPr>
              <w:ind w:left="276" w:right="90" w:hanging="180"/>
              <w:rPr>
                <w:rFonts w:eastAsiaTheme="minorEastAsia"/>
              </w:rPr>
            </w:pPr>
            <w:r>
              <w:rPr>
                <w:rFonts w:eastAsiaTheme="minorEastAsia"/>
              </w:rPr>
              <w:t xml:space="preserve">Soruşturmanın sonuçlanmasının hemen ardından.</w:t>
            </w:r>
          </w:p>
          <w:p w14:paraId="7E372013" w14:textId="77777777" w:rsidR="00233CA1" w:rsidRPr="008C5B04" w:rsidRDefault="00233CA1" w:rsidP="00233CA1">
            <w:pPr>
              <w:pStyle w:val="ListeParagraf"/>
              <w:numPr>
                <w:ilvl w:val="0"/>
                <w:numId w:val="3"/>
              </w:numPr>
              <w:ind w:left="276" w:right="90" w:hanging="180"/>
              <w:rPr>
                <w:rFonts w:eastAsiaTheme="minorEastAsia"/>
              </w:rPr>
            </w:pPr>
            <w:r>
              <w:rPr>
                <w:rFonts w:eastAsiaTheme="minorEastAsia"/>
              </w:rPr>
              <w:t xml:space="preserve">Sonuca ilişkin şikayetin alınmasının hemen ardından.</w:t>
            </w:r>
          </w:p>
        </w:tc>
        <w:tc>
          <w:tcPr>
            <w:tcW w:w="2340" w:type="dxa"/>
            <w:vAlign w:val="center"/>
          </w:tcPr>
          <w:p w14:paraId="23D665DA"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sz w:val="20"/>
                <w:szCs w:val="20"/>
              </w:rPr>
              <w:t xml:space="preserve">Vaka kapatılmadan önce</w:t>
            </w:r>
          </w:p>
        </w:tc>
      </w:tr>
      <w:tr w:rsidR="00233CA1" w:rsidRPr="001C45E4" w14:paraId="4B289549" w14:textId="77777777" w:rsidTr="00A16F1F">
        <w:trPr>
          <w:trHeight w:val="507"/>
        </w:trPr>
        <w:tc>
          <w:tcPr>
            <w:tcW w:w="1529" w:type="dxa"/>
            <w:vMerge/>
            <w:shd w:val="clear" w:color="auto" w:fill="ADADAD" w:themeFill="background2" w:themeFillShade="BF"/>
            <w:vAlign w:val="center"/>
          </w:tcPr>
          <w:p w14:paraId="0F82C32A"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685DBF4"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7853F43B" w14:textId="6FF0876A" w:rsidR="00233CA1" w:rsidRPr="00FF1924" w:rsidRDefault="00FF1924" w:rsidP="00FF1924">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Tüm yaptırımların (örneğin uyarı, rütbe indirimi, işten çıkarma) takip kayıt defterine işlenmesi ve bulguların ilerleme raporlarına yansıtılması</w:t>
            </w:r>
          </w:p>
        </w:tc>
        <w:tc>
          <w:tcPr>
            <w:tcW w:w="4418" w:type="dxa"/>
            <w:vAlign w:val="center"/>
          </w:tcPr>
          <w:p w14:paraId="1442FED9" w14:textId="77777777" w:rsidR="00FF1924" w:rsidRPr="00393833" w:rsidRDefault="00FF1924" w:rsidP="00FF1924">
            <w:pPr>
              <w:pStyle w:val="ListeParagraf"/>
              <w:numPr>
                <w:ilvl w:val="0"/>
                <w:numId w:val="3"/>
              </w:numPr>
              <w:ind w:left="276" w:right="90" w:hanging="180"/>
              <w:rPr>
                <w:rFonts w:eastAsiaTheme="minorEastAsia"/>
              </w:rPr>
            </w:pPr>
            <w:r>
              <w:rPr>
                <w:rFonts w:eastAsiaTheme="minorEastAsia"/>
              </w:rPr>
              <w:t xml:space="preserve">AYGM PUB Sosyal Uzmanı</w:t>
            </w:r>
          </w:p>
          <w:p w14:paraId="69377983" w14:textId="093476A9" w:rsidR="00FF1924" w:rsidRPr="006C2434" w:rsidRDefault="00A862D5" w:rsidP="00FF1924">
            <w:pPr>
              <w:pStyle w:val="ListeParagraf"/>
              <w:numPr>
                <w:ilvl w:val="0"/>
                <w:numId w:val="3"/>
              </w:numPr>
              <w:ind w:left="276" w:right="90" w:hanging="180"/>
              <w:rPr>
                <w:rFonts w:eastAsiaTheme="minorEastAsia"/>
                <w:color w:val="000000" w:themeColor="text1"/>
              </w:rPr>
            </w:pPr>
            <w:r>
              <w:rPr>
                <w:rFonts w:eastAsiaTheme="minorEastAsia"/>
                <w:color w:val="000000" w:themeColor="text1"/>
              </w:rPr>
              <w:t xml:space="preserve">PMC Cinsiyet Uzmanı</w:t>
            </w:r>
            <w:r>
              <w:rPr>
                <w:rFonts w:eastAsiaTheme="minorEastAsia"/>
              </w:rPr>
              <w:t xml:space="preserve"/>
            </w:r>
          </w:p>
          <w:p w14:paraId="47CD7E68" w14:textId="103D76A7" w:rsidR="00233CA1" w:rsidRPr="00393833" w:rsidRDefault="00FF1924" w:rsidP="00FF1924">
            <w:pPr>
              <w:pStyle w:val="ListeParagraf"/>
              <w:numPr>
                <w:ilvl w:val="0"/>
                <w:numId w:val="3"/>
              </w:numPr>
              <w:ind w:left="276" w:right="90" w:hanging="180"/>
              <w:rPr>
                <w:rFonts w:eastAsiaTheme="minorEastAsia"/>
              </w:rPr>
            </w:pPr>
            <w:r>
              <w:rPr>
                <w:rFonts w:eastAsiaTheme="minorEastAsia"/>
              </w:rPr>
              <w:t xml:space="preserve">CSİ/CT Etik Komitesi</w:t>
            </w:r>
          </w:p>
        </w:tc>
        <w:tc>
          <w:tcPr>
            <w:tcW w:w="2430" w:type="dxa"/>
            <w:vAlign w:val="center"/>
          </w:tcPr>
          <w:p w14:paraId="0477C96F" w14:textId="77777777" w:rsidR="00233CA1" w:rsidRDefault="001575D5" w:rsidP="001575D5">
            <w:pPr>
              <w:pStyle w:val="ListeParagraf"/>
              <w:numPr>
                <w:ilvl w:val="0"/>
                <w:numId w:val="3"/>
              </w:numPr>
              <w:ind w:left="276" w:right="90" w:hanging="180"/>
              <w:rPr>
                <w:rFonts w:eastAsiaTheme="minorEastAsia"/>
              </w:rPr>
            </w:pPr>
            <w:r>
              <w:rPr>
                <w:rFonts w:eastAsiaTheme="minorEastAsia"/>
              </w:rPr>
              <w:t xml:space="preserve">Soruşturmanın sonuçlanmasının hemen ardından</w:t>
            </w:r>
          </w:p>
          <w:p w14:paraId="3177491A" w14:textId="39725E9D" w:rsidR="00076172" w:rsidRPr="001575D5" w:rsidRDefault="00076172" w:rsidP="001575D5">
            <w:pPr>
              <w:pStyle w:val="ListeParagraf"/>
              <w:numPr>
                <w:ilvl w:val="0"/>
                <w:numId w:val="3"/>
              </w:numPr>
              <w:ind w:left="276" w:right="90" w:hanging="180"/>
              <w:rPr>
                <w:rFonts w:eastAsiaTheme="minorEastAsia"/>
              </w:rPr>
            </w:pPr>
            <w:r>
              <w:rPr>
                <w:rFonts w:eastAsiaTheme="minorEastAsia"/>
              </w:rPr>
              <w:t xml:space="preserve">Uygulamanın sağlanması için aylık olarak gözden geçirme</w:t>
            </w:r>
          </w:p>
        </w:tc>
        <w:tc>
          <w:tcPr>
            <w:tcW w:w="2340" w:type="dxa"/>
            <w:vAlign w:val="center"/>
          </w:tcPr>
          <w:p w14:paraId="483C44CF" w14:textId="793A6DE4" w:rsidR="00233CA1" w:rsidRPr="009D1E96" w:rsidRDefault="004015D3"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 xml:space="preserve">Vakanın resmi olarak kapatılmasından önce</w:t>
            </w:r>
          </w:p>
        </w:tc>
      </w:tr>
      <w:tr w:rsidR="00233CA1" w:rsidRPr="001C45E4" w14:paraId="3E0DC4C4" w14:textId="77777777" w:rsidTr="00A16F1F">
        <w:trPr>
          <w:trHeight w:val="678"/>
        </w:trPr>
        <w:tc>
          <w:tcPr>
            <w:tcW w:w="1529" w:type="dxa"/>
            <w:vMerge/>
            <w:shd w:val="clear" w:color="auto" w:fill="ADADAD" w:themeFill="background2" w:themeFillShade="BF"/>
            <w:vAlign w:val="center"/>
          </w:tcPr>
          <w:p w14:paraId="7E1D03E9"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A2C00F3"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5308744C" w14:textId="77777777" w:rsidR="00233CA1" w:rsidRPr="001C45E4"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Uyumsuzlukların belgelenmesi ve gerekli işlemlerin uygulanması</w:t>
            </w:r>
          </w:p>
        </w:tc>
        <w:tc>
          <w:tcPr>
            <w:tcW w:w="4418" w:type="dxa"/>
            <w:vAlign w:val="center"/>
          </w:tcPr>
          <w:p w14:paraId="066257B6"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Yükleniciler</w:t>
            </w:r>
          </w:p>
          <w:p w14:paraId="05CB9B44" w14:textId="77777777" w:rsidR="00233CA1" w:rsidRPr="009F6D5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Danışmanlar</w:t>
            </w:r>
          </w:p>
        </w:tc>
        <w:tc>
          <w:tcPr>
            <w:tcW w:w="2430" w:type="dxa"/>
            <w:vAlign w:val="center"/>
          </w:tcPr>
          <w:p w14:paraId="6F103161"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Herhangi bir uyumsuzluğun tespit edilmesi üzerine</w:t>
            </w:r>
          </w:p>
        </w:tc>
        <w:tc>
          <w:tcPr>
            <w:tcW w:w="2340" w:type="dxa"/>
            <w:vAlign w:val="center"/>
          </w:tcPr>
          <w:p w14:paraId="5B43407C"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Düzeltici faaliyet tam olarak doğrulanana kadar</w:t>
            </w:r>
          </w:p>
        </w:tc>
      </w:tr>
      <w:tr w:rsidR="00233CA1" w:rsidRPr="001C45E4" w14:paraId="146E9064" w14:textId="77777777" w:rsidTr="00A16F1F">
        <w:trPr>
          <w:trHeight w:val="678"/>
        </w:trPr>
        <w:tc>
          <w:tcPr>
            <w:tcW w:w="1529" w:type="dxa"/>
            <w:vMerge/>
            <w:shd w:val="clear" w:color="auto" w:fill="ADADAD" w:themeFill="background2" w:themeFillShade="BF"/>
            <w:vAlign w:val="center"/>
          </w:tcPr>
          <w:p w14:paraId="3142666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B5E3C2D"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4937793E" w14:textId="77777777" w:rsidR="00233CA1" w:rsidRPr="001C45E4" w:rsidDel="004565BF"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Yüklenicilere ve ilgili personele uyumluluk gereklilikleri ve usulleri konusunda eğitim verilmesi</w:t>
            </w:r>
          </w:p>
        </w:tc>
        <w:tc>
          <w:tcPr>
            <w:tcW w:w="4418" w:type="dxa"/>
            <w:vAlign w:val="center"/>
          </w:tcPr>
          <w:p w14:paraId="703312C4" w14:textId="048CAD63" w:rsidR="00233CA1"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7263E1D6"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Yıllık olarak veya yeni personel işe alındığında</w:t>
            </w:r>
          </w:p>
        </w:tc>
        <w:tc>
          <w:tcPr>
            <w:tcW w:w="2340" w:type="dxa"/>
            <w:vAlign w:val="center"/>
          </w:tcPr>
          <w:p w14:paraId="7CDBB9A9"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İşlerin başlamasından önce</w:t>
            </w:r>
          </w:p>
        </w:tc>
      </w:tr>
      <w:tr w:rsidR="00233CA1" w:rsidRPr="001C45E4" w14:paraId="4B565715" w14:textId="77777777" w:rsidTr="00A16F1F">
        <w:trPr>
          <w:trHeight w:val="678"/>
        </w:trPr>
        <w:tc>
          <w:tcPr>
            <w:tcW w:w="1529" w:type="dxa"/>
            <w:vMerge/>
            <w:shd w:val="clear" w:color="auto" w:fill="ADADAD" w:themeFill="background2" w:themeFillShade="BF"/>
            <w:vAlign w:val="center"/>
          </w:tcPr>
          <w:p w14:paraId="70A619E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F3BA681"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1E6F6DB8" w14:textId="72AA8BAD" w:rsidR="00233CA1" w:rsidRPr="001C45E4"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Risk yönetim sisteminden gelen tavsiyelere yönelik düzeltici faaliyetleri dahil etmek amacıyla Eylem Planı ve HVMÇ'nin güncellenmesi</w:t>
            </w:r>
          </w:p>
        </w:tc>
        <w:tc>
          <w:tcPr>
            <w:tcW w:w="4418" w:type="dxa"/>
            <w:vAlign w:val="center"/>
          </w:tcPr>
          <w:p w14:paraId="33D0F0EE" w14:textId="77777777" w:rsidR="00233CA1" w:rsidRPr="00D6492B"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71B7A011" w14:textId="5E7A8045" w:rsidR="00233CA1"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tc>
        <w:tc>
          <w:tcPr>
            <w:tcW w:w="2430" w:type="dxa"/>
            <w:vAlign w:val="center"/>
          </w:tcPr>
          <w:p w14:paraId="2C84A290"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Güncellenmiş azaltım tedbirlerinin belirlenmesi üzerine</w:t>
            </w:r>
          </w:p>
          <w:p w14:paraId="775D47D9"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Stratejik incelemenin bir parçası olarak altı ayda bir</w:t>
            </w:r>
          </w:p>
        </w:tc>
        <w:tc>
          <w:tcPr>
            <w:tcW w:w="2340" w:type="dxa"/>
            <w:vAlign w:val="center"/>
          </w:tcPr>
          <w:p w14:paraId="509A525B"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 xml:space="preserve">Bir sonraki altı aylık ilerleme raporunun sunulmasından önce</w:t>
            </w:r>
          </w:p>
        </w:tc>
      </w:tr>
      <w:tr w:rsidR="004015D3" w:rsidRPr="001C45E4" w14:paraId="30A66120" w14:textId="77777777" w:rsidTr="00A16F1F">
        <w:trPr>
          <w:trHeight w:val="369"/>
        </w:trPr>
        <w:tc>
          <w:tcPr>
            <w:tcW w:w="1529" w:type="dxa"/>
            <w:vMerge w:val="restart"/>
            <w:shd w:val="clear" w:color="auto" w:fill="ADADAD" w:themeFill="background2" w:themeFillShade="BF"/>
            <w:vAlign w:val="center"/>
          </w:tcPr>
          <w:p w14:paraId="4A579B4B" w14:textId="77777777" w:rsidR="004015D3" w:rsidRPr="001C45E4" w:rsidRDefault="004015D3" w:rsidP="00233CA1">
            <w:pPr>
              <w:pStyle w:val="Default"/>
              <w:ind w:left="86" w:right="90"/>
              <w:jc w:val="cente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İzleme, raporlama ve öğrenim</w:t>
            </w:r>
          </w:p>
        </w:tc>
        <w:tc>
          <w:tcPr>
            <w:tcW w:w="1259" w:type="dxa"/>
            <w:vMerge w:val="restart"/>
            <w:shd w:val="clear" w:color="auto" w:fill="E8E8E8" w:themeFill="background2"/>
            <w:vAlign w:val="center"/>
          </w:tcPr>
          <w:p w14:paraId="1DED5DD8" w14:textId="77777777" w:rsidR="004015D3" w:rsidRPr="001C45E4" w:rsidRDefault="004015D3" w:rsidP="00233CA1">
            <w:pPr>
              <w:ind w:left="86"/>
              <w:rPr>
                <w:rFonts w:eastAsiaTheme="minorEastAsia"/>
                <w:color w:val="000000" w:themeColor="text1"/>
              </w:rPr>
            </w:pPr>
            <w:r>
              <w:rPr>
                <w:rFonts w:eastAsiaTheme="minorEastAsia"/>
                <w:color w:val="000000" w:themeColor="text1"/>
              </w:rPr>
              <w:t xml:space="preserve">ŞM usulleri/doğrulama usulleri</w:t>
            </w:r>
          </w:p>
        </w:tc>
        <w:tc>
          <w:tcPr>
            <w:tcW w:w="4404" w:type="dxa"/>
            <w:vAlign w:val="center"/>
          </w:tcPr>
          <w:p w14:paraId="24E8F3BA" w14:textId="38FCE382" w:rsidR="004015D3" w:rsidRPr="006332CE" w:rsidRDefault="004015D3" w:rsidP="00233CA1">
            <w:pPr>
              <w:ind w:left="111" w:right="90"/>
              <w:jc w:val="both"/>
              <w:rPr>
                <w:rFonts w:eastAsiaTheme="minorEastAsia"/>
                <w:color w:val="000000" w:themeColor="text1"/>
              </w:rPr>
            </w:pPr>
            <w:r>
              <w:rPr>
                <w:rFonts w:eastAsiaTheme="minorEastAsia"/>
                <w:color w:val="000000" w:themeColor="text1"/>
              </w:rPr>
              <w:t xml:space="preserve">CSİ/CT ile ilgili vakaları da içerecek şekilde ŞM için sistematik izleme sürecinin yönetilmesi</w:t>
            </w:r>
          </w:p>
        </w:tc>
        <w:tc>
          <w:tcPr>
            <w:tcW w:w="4418" w:type="dxa"/>
            <w:vAlign w:val="center"/>
          </w:tcPr>
          <w:p w14:paraId="17DAF612"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461EDFAA" w14:textId="11F29CEA" w:rsidR="004015D3"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p w14:paraId="29774F68" w14:textId="2C3CCB15" w:rsidR="004015D3"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612E09AB" w14:textId="77777777" w:rsidR="004015D3" w:rsidRPr="00533BD8" w:rsidRDefault="004015D3" w:rsidP="00233CA1">
            <w:pPr>
              <w:ind w:left="96" w:right="90"/>
              <w:jc w:val="both"/>
              <w:rPr>
                <w:rFonts w:eastAsiaTheme="minorEastAsia"/>
                <w:color w:val="000000" w:themeColor="text1"/>
              </w:rPr>
            </w:pPr>
            <w:r>
              <w:rPr>
                <w:rFonts w:eastAsiaTheme="minorEastAsia"/>
                <w:color w:val="000000" w:themeColor="text1"/>
              </w:rPr>
              <w:t xml:space="preserve">Yüklenici düzeyinde üç aylık uyumluluk kontrolleri</w:t>
            </w:r>
          </w:p>
        </w:tc>
        <w:tc>
          <w:tcPr>
            <w:tcW w:w="2340" w:type="dxa"/>
            <w:vAlign w:val="center"/>
          </w:tcPr>
          <w:p w14:paraId="3E35CA80" w14:textId="77777777" w:rsidR="004015D3" w:rsidRPr="001C45E4"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r w:rsidR="004015D3" w:rsidRPr="001C45E4" w14:paraId="2B8BD411" w14:textId="77777777" w:rsidTr="004015D3">
        <w:trPr>
          <w:trHeight w:val="369"/>
        </w:trPr>
        <w:tc>
          <w:tcPr>
            <w:tcW w:w="1529" w:type="dxa"/>
            <w:vMerge/>
            <w:shd w:val="clear" w:color="auto" w:fill="ADADAD" w:themeFill="background2" w:themeFillShade="BF"/>
          </w:tcPr>
          <w:p w14:paraId="79E8CD2E"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31465A1" w14:textId="77777777" w:rsidR="004015D3" w:rsidRPr="001C45E4" w:rsidRDefault="004015D3" w:rsidP="00233CA1">
            <w:pPr>
              <w:rPr>
                <w:rFonts w:eastAsiaTheme="minorEastAsia"/>
                <w:color w:val="000000" w:themeColor="text1"/>
              </w:rPr>
            </w:pPr>
          </w:p>
        </w:tc>
        <w:tc>
          <w:tcPr>
            <w:tcW w:w="4404" w:type="dxa"/>
            <w:vAlign w:val="center"/>
          </w:tcPr>
          <w:p w14:paraId="0F13D9C9" w14:textId="0166EFBD" w:rsidR="004015D3" w:rsidRPr="001C45E4" w:rsidRDefault="004015D3" w:rsidP="002B1124">
            <w:pPr>
              <w:ind w:left="111" w:right="90"/>
              <w:jc w:val="both"/>
              <w:rPr>
                <w:rFonts w:eastAsiaTheme="minorEastAsia"/>
                <w:color w:val="000000" w:themeColor="text1"/>
              </w:rPr>
            </w:pPr>
            <w:r>
              <w:rPr>
                <w:rFonts w:eastAsiaTheme="minorEastAsia"/>
                <w:color w:val="000000" w:themeColor="text1"/>
              </w:rPr>
              <w:t xml:space="preserve">Vaka özetlerinin ve ayrıntılı haftalık ilerleme raporlarının sunulması, güncellemelerin PMC Sosyal Uzmanına sunulan aylık izleme raporlarında belgelenmesi. (Vaka bulunmasa dahi PUB'a bir “sıfır rapor” sunulacaktır.)</w:t>
            </w:r>
            <w:r>
              <w:rPr>
                <w:rFonts w:eastAsiaTheme="minorEastAsia"/>
              </w:rPr>
              <w:t xml:space="preserve"/>
            </w:r>
          </w:p>
        </w:tc>
        <w:tc>
          <w:tcPr>
            <w:tcW w:w="4418" w:type="dxa"/>
            <w:vAlign w:val="center"/>
          </w:tcPr>
          <w:p w14:paraId="0796B1E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Yükleniciler</w:t>
            </w:r>
          </w:p>
          <w:p w14:paraId="3B3412D5"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Denetim danışmanları</w:t>
            </w:r>
          </w:p>
          <w:p w14:paraId="57C35164"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Diğer ilgili personel</w:t>
            </w:r>
          </w:p>
        </w:tc>
        <w:tc>
          <w:tcPr>
            <w:tcW w:w="2430" w:type="dxa"/>
            <w:vAlign w:val="center"/>
          </w:tcPr>
          <w:p w14:paraId="7B164543" w14:textId="7C2DB16C" w:rsidR="004015D3" w:rsidRDefault="004015D3" w:rsidP="00233CA1">
            <w:pPr>
              <w:ind w:left="111" w:right="90"/>
              <w:rPr>
                <w:rFonts w:eastAsiaTheme="minorEastAsia"/>
                <w:color w:val="000000" w:themeColor="text1"/>
              </w:rPr>
            </w:pPr>
            <w:r>
              <w:rPr>
                <w:rFonts w:eastAsiaTheme="minorEastAsia"/>
                <w:color w:val="000000" w:themeColor="text1"/>
              </w:rPr>
              <w:t xml:space="preserve">Yüklenicilerden PMC Cinsiyet Uzmanına haftalık ayrıntılı ilerleme raporları</w:t>
            </w:r>
          </w:p>
          <w:p w14:paraId="206C16AD" w14:textId="77777777" w:rsidR="004015D3" w:rsidRDefault="004015D3" w:rsidP="00233CA1">
            <w:pPr>
              <w:ind w:left="111" w:right="90"/>
              <w:rPr>
                <w:rFonts w:eastAsiaTheme="minorEastAsia"/>
                <w:color w:val="000000" w:themeColor="text1"/>
              </w:rPr>
            </w:pPr>
          </w:p>
          <w:p w14:paraId="6DAE9DB9" w14:textId="77777777" w:rsidR="004015D3" w:rsidRPr="001C45E4" w:rsidRDefault="004015D3" w:rsidP="00233CA1">
            <w:pPr>
              <w:ind w:left="111" w:right="90"/>
              <w:rPr>
                <w:rFonts w:eastAsiaTheme="minorEastAsia"/>
                <w:color w:val="000000" w:themeColor="text1"/>
              </w:rPr>
            </w:pPr>
            <w:r>
              <w:rPr>
                <w:rFonts w:eastAsiaTheme="minorEastAsia"/>
                <w:color w:val="000000" w:themeColor="text1"/>
              </w:rPr>
              <w:t xml:space="preserve">Saha düzeyindeki personelden aylık vaka özetleri</w:t>
            </w:r>
          </w:p>
        </w:tc>
        <w:tc>
          <w:tcPr>
            <w:tcW w:w="2340" w:type="dxa"/>
            <w:vAlign w:val="center"/>
          </w:tcPr>
          <w:p w14:paraId="5EE5A8DB" w14:textId="77777777" w:rsidR="004015D3" w:rsidRPr="001C45E4"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r w:rsidR="004015D3" w:rsidRPr="001C45E4" w14:paraId="66F2076D" w14:textId="77777777" w:rsidTr="00A16F1F">
        <w:trPr>
          <w:trHeight w:val="369"/>
        </w:trPr>
        <w:tc>
          <w:tcPr>
            <w:tcW w:w="1529" w:type="dxa"/>
            <w:vMerge/>
            <w:shd w:val="clear" w:color="auto" w:fill="ADADAD" w:themeFill="background2" w:themeFillShade="BF"/>
          </w:tcPr>
          <w:p w14:paraId="2E536958"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0FD0E4A" w14:textId="77777777" w:rsidR="004015D3" w:rsidRPr="001C45E4" w:rsidRDefault="004015D3" w:rsidP="00233CA1">
            <w:pPr>
              <w:rPr>
                <w:rFonts w:eastAsiaTheme="minorEastAsia"/>
                <w:color w:val="000000" w:themeColor="text1"/>
              </w:rPr>
            </w:pPr>
          </w:p>
        </w:tc>
        <w:tc>
          <w:tcPr>
            <w:tcW w:w="4404" w:type="dxa"/>
            <w:vAlign w:val="center"/>
          </w:tcPr>
          <w:p w14:paraId="171A0500" w14:textId="1ABDF903" w:rsidR="004015D3" w:rsidRPr="001C45E4" w:rsidRDefault="004015D3" w:rsidP="00233CA1">
            <w:pPr>
              <w:ind w:left="111" w:right="90"/>
              <w:jc w:val="both"/>
              <w:rPr>
                <w:rFonts w:eastAsiaTheme="minorEastAsia"/>
                <w:color w:val="000000" w:themeColor="text1"/>
              </w:rPr>
            </w:pPr>
            <w:r>
              <w:rPr>
                <w:rFonts w:eastAsiaTheme="minorEastAsia"/>
                <w:color w:val="000000" w:themeColor="text1"/>
              </w:rPr>
              <w:t xml:space="preserve">ESIRT usullerine uygun olarak (48 saat içinde) Dünya Bankasının CSİ/CT vakaları hakkında bilgilendirilmesi</w:t>
            </w:r>
          </w:p>
        </w:tc>
        <w:tc>
          <w:tcPr>
            <w:tcW w:w="4418" w:type="dxa"/>
            <w:vAlign w:val="center"/>
          </w:tcPr>
          <w:p w14:paraId="5C3E9BDA" w14:textId="77777777" w:rsidR="004015D3" w:rsidRPr="001C45E4" w:rsidRDefault="004015D3" w:rsidP="00233CA1">
            <w:pPr>
              <w:pStyle w:val="Default"/>
              <w:spacing w:after="240"/>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AYGM PUB Sosyal Uzmanı</w:t>
            </w:r>
          </w:p>
        </w:tc>
        <w:tc>
          <w:tcPr>
            <w:tcW w:w="2430" w:type="dxa"/>
            <w:vAlign w:val="center"/>
          </w:tcPr>
          <w:p w14:paraId="68EDE5A4"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rPr>
              <w:t xml:space="preserve">Her yeni vaka meydana geldiğinde</w:t>
            </w:r>
            <w:r>
              <w:rPr>
                <w:rFonts w:eastAsiaTheme="minorEastAsia"/>
                <w:color w:val="000000" w:themeColor="text1"/>
              </w:rPr>
              <w:t xml:space="preserve"/>
            </w:r>
          </w:p>
          <w:p w14:paraId="098FB08E" w14:textId="77777777" w:rsidR="004015D3" w:rsidRPr="00533BD8" w:rsidRDefault="004015D3" w:rsidP="00233CA1">
            <w:pPr>
              <w:pStyle w:val="ListeParagraf"/>
              <w:numPr>
                <w:ilvl w:val="0"/>
                <w:numId w:val="3"/>
              </w:numPr>
              <w:ind w:left="276" w:right="90" w:hanging="180"/>
              <w:jc w:val="both"/>
              <w:rPr>
                <w:rFonts w:eastAsiaTheme="minorEastAsia"/>
              </w:rPr>
            </w:pPr>
            <w:r>
              <w:rPr>
                <w:rFonts w:eastAsiaTheme="minorEastAsia"/>
                <w:color w:val="000000" w:themeColor="text1"/>
              </w:rPr>
              <w:t xml:space="preserve">Ayrıca, CSİ/CT ile ilgili tüm vakalar altı aylık ilerleme raporlarında bildirilecektir.</w:t>
            </w:r>
          </w:p>
        </w:tc>
        <w:tc>
          <w:tcPr>
            <w:tcW w:w="2340" w:type="dxa"/>
            <w:vAlign w:val="center"/>
          </w:tcPr>
          <w:p w14:paraId="6874E13E" w14:textId="77777777" w:rsidR="004015D3" w:rsidRPr="00533BD8" w:rsidRDefault="004015D3" w:rsidP="00233CA1">
            <w:pPr>
              <w:ind w:left="111" w:right="90"/>
              <w:rPr>
                <w:rFonts w:eastAsiaTheme="minorEastAsia"/>
              </w:rPr>
            </w:pPr>
            <w:r>
              <w:rPr>
                <w:rFonts w:eastAsiaTheme="minorEastAsia"/>
              </w:rPr>
              <w:t xml:space="preserve">48 saat içinde </w:t>
            </w:r>
          </w:p>
        </w:tc>
      </w:tr>
      <w:tr w:rsidR="004015D3" w:rsidRPr="001C45E4" w14:paraId="580A31BE" w14:textId="77777777" w:rsidTr="00EE048A">
        <w:trPr>
          <w:trHeight w:val="369"/>
        </w:trPr>
        <w:tc>
          <w:tcPr>
            <w:tcW w:w="1529" w:type="dxa"/>
            <w:vMerge/>
            <w:shd w:val="clear" w:color="auto" w:fill="ADADAD" w:themeFill="background2" w:themeFillShade="BF"/>
          </w:tcPr>
          <w:p w14:paraId="2C11A569"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C036AA9" w14:textId="77777777" w:rsidR="004015D3" w:rsidRPr="001C45E4" w:rsidRDefault="004015D3" w:rsidP="00233CA1">
            <w:pPr>
              <w:rPr>
                <w:rFonts w:eastAsiaTheme="minorEastAsia"/>
                <w:color w:val="000000" w:themeColor="text1"/>
              </w:rPr>
            </w:pPr>
          </w:p>
        </w:tc>
        <w:tc>
          <w:tcPr>
            <w:tcW w:w="4404" w:type="dxa"/>
            <w:vAlign w:val="center"/>
          </w:tcPr>
          <w:p w14:paraId="6A1FB41A" w14:textId="0202EE14" w:rsidR="004015D3" w:rsidRDefault="00D71276" w:rsidP="00EE048A">
            <w:pPr>
              <w:ind w:left="111" w:right="90"/>
              <w:jc w:val="both"/>
              <w:rPr>
                <w:rFonts w:eastAsiaTheme="minorEastAsia"/>
                <w:color w:val="000000" w:themeColor="text1"/>
              </w:rPr>
            </w:pPr>
            <w:r>
              <w:rPr>
                <w:rFonts w:eastAsiaTheme="minorEastAsia"/>
                <w:color w:val="000000" w:themeColor="text1"/>
              </w:rPr>
              <w:t xml:space="preserve">Saha ziyaretlerini, eğitimlerin tamamlanmasını, katılım kayıtlarını ve DK uygulamasını doğrulamak amacıyla Yüklenicilerin denetlenmesi.</w:t>
            </w:r>
          </w:p>
        </w:tc>
        <w:tc>
          <w:tcPr>
            <w:tcW w:w="4418" w:type="dxa"/>
            <w:vAlign w:val="center"/>
          </w:tcPr>
          <w:p w14:paraId="08ED0B92" w14:textId="77777777" w:rsidR="00D71276" w:rsidRPr="00D6492B" w:rsidRDefault="00D71276" w:rsidP="00D71276">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08E1A4D4" w14:textId="04B95673" w:rsidR="00D71276" w:rsidRDefault="00A862D5" w:rsidP="00D71276">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p w14:paraId="5D4D3A10" w14:textId="182E4269" w:rsidR="004015D3" w:rsidRPr="001C45E4" w:rsidRDefault="00A862D5" w:rsidP="00D71276">
            <w:pPr>
              <w:pStyle w:val="ListeParagraf"/>
              <w:numPr>
                <w:ilvl w:val="0"/>
                <w:numId w:val="3"/>
              </w:numPr>
              <w:ind w:left="276" w:right="90" w:hanging="180"/>
              <w:jc w:val="both"/>
              <w:rPr>
                <w:rFonts w:eastAsiaTheme="minorEastAsia"/>
              </w:rPr>
            </w:pPr>
            <w:r>
              <w:rPr>
                <w:rFonts w:eastAsiaTheme="minorEastAsia"/>
                <w:color w:val="000000" w:themeColor="text1"/>
              </w:rPr>
              <w:t xml:space="preserve">PMC Cinsiyet Uzmanı</w:t>
            </w:r>
          </w:p>
        </w:tc>
        <w:tc>
          <w:tcPr>
            <w:tcW w:w="2430" w:type="dxa"/>
            <w:vAlign w:val="center"/>
          </w:tcPr>
          <w:p w14:paraId="76B951E0" w14:textId="4B909020" w:rsidR="004015D3" w:rsidRDefault="00EE048A" w:rsidP="00233CA1">
            <w:pPr>
              <w:pStyle w:val="ListeParagraf"/>
              <w:numPr>
                <w:ilvl w:val="0"/>
                <w:numId w:val="3"/>
              </w:numPr>
              <w:ind w:left="276" w:right="90" w:hanging="180"/>
              <w:jc w:val="both"/>
              <w:rPr>
                <w:rFonts w:eastAsiaTheme="minorEastAsia"/>
              </w:rPr>
            </w:pPr>
            <w:r>
              <w:rPr>
                <w:rFonts w:eastAsiaTheme="minorEastAsia"/>
              </w:rPr>
              <w:t xml:space="preserve">Üç ayda bir</w:t>
            </w:r>
          </w:p>
        </w:tc>
        <w:tc>
          <w:tcPr>
            <w:tcW w:w="2340" w:type="dxa"/>
            <w:vAlign w:val="center"/>
          </w:tcPr>
          <w:p w14:paraId="3E86E4F4" w14:textId="4744EA62" w:rsidR="004015D3" w:rsidRDefault="00EE048A" w:rsidP="00233CA1">
            <w:pPr>
              <w:ind w:left="111" w:right="90"/>
              <w:rPr>
                <w:rFonts w:eastAsiaTheme="minorEastAsia"/>
              </w:rPr>
            </w:pPr>
            <w:r>
              <w:rPr>
                <w:rFonts w:eastAsiaTheme="minorEastAsia"/>
                <w:color w:val="000000" w:themeColor="text1"/>
              </w:rPr>
              <w:t xml:space="preserve">Tüm proje faaliyetlerinin tamamlanmasına kadar</w:t>
            </w:r>
          </w:p>
        </w:tc>
      </w:tr>
      <w:tr w:rsidR="004015D3" w:rsidRPr="001C45E4" w14:paraId="56CA9FA2" w14:textId="77777777" w:rsidTr="00A16F1F">
        <w:trPr>
          <w:trHeight w:val="369"/>
        </w:trPr>
        <w:tc>
          <w:tcPr>
            <w:tcW w:w="1529" w:type="dxa"/>
            <w:vMerge/>
            <w:shd w:val="clear" w:color="auto" w:fill="ADADAD" w:themeFill="background2" w:themeFillShade="BF"/>
          </w:tcPr>
          <w:p w14:paraId="6E13BCC2"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063D485B" w14:textId="77777777" w:rsidR="004015D3" w:rsidRPr="001C45E4" w:rsidRDefault="004015D3" w:rsidP="00233CA1">
            <w:pPr>
              <w:rPr>
                <w:rFonts w:eastAsiaTheme="minorEastAsia"/>
                <w:color w:val="000000" w:themeColor="text1"/>
              </w:rPr>
            </w:pPr>
          </w:p>
        </w:tc>
        <w:tc>
          <w:tcPr>
            <w:tcW w:w="4404" w:type="dxa"/>
            <w:vAlign w:val="center"/>
          </w:tcPr>
          <w:p w14:paraId="30331277" w14:textId="77777777" w:rsidR="004015D3" w:rsidRPr="001C45E4" w:rsidRDefault="004015D3" w:rsidP="00EE048A">
            <w:pPr>
              <w:ind w:left="111" w:right="90"/>
              <w:jc w:val="both"/>
              <w:rPr>
                <w:rFonts w:eastAsiaTheme="minorEastAsia"/>
                <w:color w:val="000000" w:themeColor="text1"/>
              </w:rPr>
            </w:pPr>
            <w:r>
              <w:rPr>
                <w:rFonts w:eastAsiaTheme="minorEastAsia"/>
              </w:rPr>
              <w:t xml:space="preserve">ŞM sistem verilerinin ve yüklenici raporlarının incelenmesi, aynı yükleniciyi veya iş sahasını içeren tekrarlayan şikayetler gibi yinelenen kalıpların belirlenmesi. Ayrıca, tekrarlayan vakaların aynı yükleniciden kaynaklanması veya belirli proje aşamalarında olay sayısının artması halinde, DK belgelerinin ve eğitim programlarının gözden geçirilip revize edilmesi, farkındalık artırıcı faaliyetlerin sağlanması</w:t>
            </w:r>
            <w:r>
              <w:rPr>
                <w:rFonts w:eastAsiaTheme="minorEastAsia"/>
                <w:color w:val="000000" w:themeColor="text1"/>
              </w:rPr>
              <w:t xml:space="preserve"/>
            </w:r>
            <w:r>
              <w:rPr>
                <w:rFonts w:eastAsiaTheme="minorEastAsia"/>
              </w:rPr>
              <w:t xml:space="preserve"/>
            </w:r>
          </w:p>
        </w:tc>
        <w:tc>
          <w:tcPr>
            <w:tcW w:w="4418" w:type="dxa"/>
            <w:vAlign w:val="center"/>
          </w:tcPr>
          <w:p w14:paraId="325838FF"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7D8F5956" w14:textId="1082E54E"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p w14:paraId="7F633C1D" w14:textId="71C6DF08" w:rsidR="004015D3" w:rsidRPr="00533BD8"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1D0618C0"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Üç ayda bir</w:t>
            </w:r>
          </w:p>
        </w:tc>
        <w:tc>
          <w:tcPr>
            <w:tcW w:w="2340" w:type="dxa"/>
            <w:vAlign w:val="center"/>
          </w:tcPr>
          <w:p w14:paraId="0DF04D1A" w14:textId="77777777" w:rsidR="004015D3" w:rsidRPr="001C45E4"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r w:rsidR="004015D3" w:rsidRPr="001C45E4" w14:paraId="47308EA6" w14:textId="77777777" w:rsidTr="00A16F1F">
        <w:trPr>
          <w:trHeight w:val="369"/>
        </w:trPr>
        <w:tc>
          <w:tcPr>
            <w:tcW w:w="1529" w:type="dxa"/>
            <w:vMerge/>
            <w:shd w:val="clear" w:color="auto" w:fill="ADADAD" w:themeFill="background2" w:themeFillShade="BF"/>
          </w:tcPr>
          <w:p w14:paraId="365AE4BE"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8060D29" w14:textId="77777777" w:rsidR="004015D3" w:rsidRPr="001C45E4" w:rsidRDefault="004015D3" w:rsidP="00233CA1">
            <w:pPr>
              <w:rPr>
                <w:rFonts w:eastAsiaTheme="minorEastAsia"/>
                <w:color w:val="000000" w:themeColor="text1"/>
              </w:rPr>
            </w:pPr>
          </w:p>
        </w:tc>
        <w:tc>
          <w:tcPr>
            <w:tcW w:w="4404" w:type="dxa"/>
            <w:vAlign w:val="center"/>
          </w:tcPr>
          <w:p w14:paraId="7B33CA50" w14:textId="37F27609" w:rsidR="004015D3" w:rsidRPr="001C45E4" w:rsidDel="00E12912" w:rsidRDefault="004015D3" w:rsidP="00233CA1">
            <w:pPr>
              <w:ind w:left="85" w:right="90"/>
              <w:jc w:val="both"/>
              <w:rPr>
                <w:rFonts w:eastAsiaTheme="minorEastAsia"/>
                <w:color w:val="000000" w:themeColor="text1"/>
              </w:rPr>
            </w:pPr>
            <w:r>
              <w:rPr>
                <w:rFonts w:eastAsiaTheme="minorEastAsia"/>
              </w:rPr>
              <w:t xml:space="preserve">Bulgulara dayanarak Eylem Planı ve HVMÇ'nin güncellenmesi, yüklenicilere iyileştirmeye yönelik geri bildirim ve tavsiyelerde bulunulması</w:t>
            </w:r>
          </w:p>
        </w:tc>
        <w:tc>
          <w:tcPr>
            <w:tcW w:w="4418" w:type="dxa"/>
            <w:vAlign w:val="center"/>
          </w:tcPr>
          <w:p w14:paraId="0CE558E6"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55903084" w14:textId="116E4482"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p w14:paraId="17A2244D" w14:textId="128D6CE2" w:rsidR="004015D3" w:rsidRPr="00D6492B"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42576A7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Üç ayda bir</w:t>
            </w:r>
          </w:p>
        </w:tc>
        <w:tc>
          <w:tcPr>
            <w:tcW w:w="2340" w:type="dxa"/>
            <w:vAlign w:val="center"/>
          </w:tcPr>
          <w:p w14:paraId="2E9C8F41" w14:textId="77777777" w:rsidR="004015D3"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r w:rsidR="004015D3" w:rsidRPr="001C45E4" w14:paraId="3FB8614F" w14:textId="77777777" w:rsidTr="00A16F1F">
        <w:trPr>
          <w:trHeight w:val="369"/>
        </w:trPr>
        <w:tc>
          <w:tcPr>
            <w:tcW w:w="1529" w:type="dxa"/>
            <w:vMerge/>
            <w:shd w:val="clear" w:color="auto" w:fill="ADADAD" w:themeFill="background2" w:themeFillShade="BF"/>
          </w:tcPr>
          <w:p w14:paraId="2CDD4E92"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411C0FD4" w14:textId="77777777" w:rsidR="004015D3" w:rsidRPr="001C45E4" w:rsidRDefault="004015D3" w:rsidP="00233CA1">
            <w:pPr>
              <w:rPr>
                <w:rFonts w:eastAsiaTheme="minorEastAsia"/>
                <w:color w:val="000000" w:themeColor="text1"/>
              </w:rPr>
            </w:pPr>
          </w:p>
        </w:tc>
        <w:tc>
          <w:tcPr>
            <w:tcW w:w="4404" w:type="dxa"/>
            <w:vAlign w:val="center"/>
          </w:tcPr>
          <w:p w14:paraId="6C981B38" w14:textId="77777777" w:rsidR="004015D3" w:rsidRPr="001C45E4" w:rsidRDefault="004015D3" w:rsidP="00233CA1">
            <w:pPr>
              <w:ind w:left="111" w:right="90"/>
              <w:jc w:val="both"/>
              <w:rPr>
                <w:rFonts w:eastAsiaTheme="minorEastAsia"/>
              </w:rPr>
            </w:pPr>
            <w:r>
              <w:rPr>
                <w:rFonts w:eastAsiaTheme="minorEastAsia"/>
              </w:rPr>
              <w:t xml:space="preserve">Anonimleştirilmiş özetlerin derlenmesi ve verilerin olay türüne, konuma, ilgili taraflara ve sıklığına göre sınıflandırılması; sonuçların PUB toplantılarında görüşülmesi ve buna göre belgelenmesi </w:t>
            </w:r>
          </w:p>
        </w:tc>
        <w:tc>
          <w:tcPr>
            <w:tcW w:w="4418" w:type="dxa"/>
            <w:vAlign w:val="center"/>
          </w:tcPr>
          <w:p w14:paraId="22592011"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502FF53B" w14:textId="0B118AD9"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p w14:paraId="5ADFB618" w14:textId="7CF5512F" w:rsidR="004015D3" w:rsidRPr="00533BD8" w:rsidRDefault="00A862D5" w:rsidP="00A862D5">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53599281"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Her yeni vaka meydana geldiğinde</w:t>
            </w:r>
          </w:p>
        </w:tc>
        <w:tc>
          <w:tcPr>
            <w:tcW w:w="2340" w:type="dxa"/>
            <w:vAlign w:val="center"/>
          </w:tcPr>
          <w:p w14:paraId="2E564C43" w14:textId="77777777" w:rsidR="004015D3" w:rsidRPr="001C45E4"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r w:rsidR="004015D3" w:rsidRPr="001C45E4" w14:paraId="2B6696DD" w14:textId="77777777" w:rsidTr="00A16F1F">
        <w:trPr>
          <w:trHeight w:val="369"/>
        </w:trPr>
        <w:tc>
          <w:tcPr>
            <w:tcW w:w="1529" w:type="dxa"/>
            <w:vMerge/>
            <w:shd w:val="clear" w:color="auto" w:fill="ADADAD" w:themeFill="background2" w:themeFillShade="BF"/>
          </w:tcPr>
          <w:p w14:paraId="1F79EBAB"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352BC0A" w14:textId="77777777" w:rsidR="004015D3" w:rsidRPr="001C45E4" w:rsidRDefault="004015D3" w:rsidP="00233CA1">
            <w:pPr>
              <w:rPr>
                <w:rFonts w:eastAsiaTheme="minorEastAsia"/>
                <w:color w:val="000000" w:themeColor="text1"/>
              </w:rPr>
            </w:pPr>
          </w:p>
        </w:tc>
        <w:tc>
          <w:tcPr>
            <w:tcW w:w="4404" w:type="dxa"/>
            <w:vAlign w:val="center"/>
          </w:tcPr>
          <w:p w14:paraId="380498F6" w14:textId="11C53BFC" w:rsidR="004015D3" w:rsidRPr="001C45E4" w:rsidDel="00B17796" w:rsidRDefault="004015D3" w:rsidP="00233CA1">
            <w:pPr>
              <w:ind w:left="111" w:right="90"/>
              <w:jc w:val="both"/>
              <w:rPr>
                <w:rFonts w:eastAsiaTheme="minorEastAsia"/>
              </w:rPr>
            </w:pPr>
            <w:r>
              <w:rPr>
                <w:rFonts w:eastAsiaTheme="minorEastAsia"/>
              </w:rPr>
              <w:t xml:space="preserve">Dünya Bankasının, şikayetçilerden/mağdurlardan-hayatta kalanlardan elde edilen önemli eğilimler, ilerleme, çıkarılan dersler ve geri bildirimler hakkında altı aylık ilerleme raporları aracılığıyla bilgilendirilmesi</w:t>
              <w:lastRenderedPageBreak/>
              <w:t xml:space="preserve"/>
            </w:r>
          </w:p>
        </w:tc>
        <w:tc>
          <w:tcPr>
            <w:tcW w:w="4418" w:type="dxa"/>
            <w:vAlign w:val="center"/>
          </w:tcPr>
          <w:p w14:paraId="236CDA3A" w14:textId="77777777" w:rsidR="004015D3" w:rsidRPr="001C45E4" w:rsidRDefault="004015D3" w:rsidP="00233CA1">
            <w:pPr>
              <w:pStyle w:val="ListeParagraf"/>
              <w:numPr>
                <w:ilvl w:val="0"/>
                <w:numId w:val="3"/>
              </w:numPr>
              <w:ind w:left="276" w:right="90" w:hanging="180"/>
              <w:jc w:val="both"/>
              <w:rPr>
                <w:rFonts w:eastAsiaTheme="minorEastAsia"/>
              </w:rPr>
            </w:pPr>
            <w:r>
              <w:rPr>
                <w:rFonts w:eastAsiaTheme="minorEastAsia"/>
              </w:rPr>
              <w:lastRenderedPageBreak/>
              <w:t xml:space="preserve">AYGM PUB Sosyal Uzmanı </w:t>
            </w:r>
          </w:p>
        </w:tc>
        <w:tc>
          <w:tcPr>
            <w:tcW w:w="2430" w:type="dxa"/>
            <w:vAlign w:val="center"/>
          </w:tcPr>
          <w:p w14:paraId="21FCBA24"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Altı ayda bir (ilerleme raporları aracılığıyla)</w:t>
            </w:r>
          </w:p>
        </w:tc>
        <w:tc>
          <w:tcPr>
            <w:tcW w:w="2340" w:type="dxa"/>
            <w:vAlign w:val="center"/>
          </w:tcPr>
          <w:p w14:paraId="777DAD19" w14:textId="77777777" w:rsidR="004015D3" w:rsidRPr="001C45E4"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r w:rsidR="004015D3" w:rsidRPr="001C45E4" w14:paraId="6CD81D79" w14:textId="77777777" w:rsidTr="00A16F1F">
        <w:trPr>
          <w:trHeight w:val="369"/>
        </w:trPr>
        <w:tc>
          <w:tcPr>
            <w:tcW w:w="1529" w:type="dxa"/>
            <w:vMerge/>
            <w:shd w:val="clear" w:color="auto" w:fill="ADADAD" w:themeFill="background2" w:themeFillShade="BF"/>
          </w:tcPr>
          <w:p w14:paraId="19B65CA7"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040D2746" w14:textId="77777777" w:rsidR="004015D3" w:rsidRPr="001C45E4" w:rsidRDefault="004015D3" w:rsidP="00233CA1">
            <w:pPr>
              <w:rPr>
                <w:rFonts w:eastAsiaTheme="minorEastAsia"/>
                <w:color w:val="000000" w:themeColor="text1"/>
              </w:rPr>
            </w:pPr>
          </w:p>
        </w:tc>
        <w:tc>
          <w:tcPr>
            <w:tcW w:w="4404" w:type="dxa"/>
            <w:vAlign w:val="center"/>
          </w:tcPr>
          <w:p w14:paraId="5DC6EFCD" w14:textId="77777777" w:rsidR="004015D3" w:rsidRDefault="004015D3" w:rsidP="00233CA1">
            <w:pPr>
              <w:ind w:left="90" w:right="90"/>
              <w:jc w:val="both"/>
              <w:rPr>
                <w:rFonts w:eastAsiaTheme="minorEastAsia"/>
                <w:color w:val="000000" w:themeColor="text1"/>
              </w:rPr>
            </w:pPr>
            <w:r>
              <w:rPr>
                <w:rFonts w:eastAsiaTheme="minorEastAsia"/>
                <w:color w:val="000000" w:themeColor="text1"/>
              </w:rPr>
              <w:t xml:space="preserve">Mağdurlardan/hayatta kalanlardan/şikayetçilerden anonimleştirilmiş geri bildirimlerin toplanması ve kaydedilmesi; sonuçların CSİ/CT Etik Komitesine ve Dünya Bankasına raporlanması</w:t>
            </w:r>
          </w:p>
          <w:p w14:paraId="471467FF" w14:textId="77777777" w:rsidR="004015D3" w:rsidRDefault="004015D3" w:rsidP="00233CA1">
            <w:pPr>
              <w:ind w:left="90" w:right="90"/>
              <w:jc w:val="both"/>
              <w:rPr>
                <w:rFonts w:eastAsiaTheme="minorEastAsia"/>
                <w:color w:val="000000" w:themeColor="text1"/>
              </w:rPr>
            </w:pPr>
          </w:p>
          <w:p w14:paraId="0E33955E" w14:textId="4E045A2D" w:rsidR="004015D3" w:rsidRPr="004015D3" w:rsidRDefault="004015D3" w:rsidP="00233CA1">
            <w:pPr>
              <w:ind w:left="90" w:right="90"/>
              <w:jc w:val="both"/>
              <w:rPr>
                <w:rFonts w:eastAsiaTheme="minorEastAsia"/>
                <w:i/>
                <w:iCs/>
                <w:color w:val="000000" w:themeColor="text1"/>
              </w:rPr>
            </w:pPr>
            <w:r>
              <w:rPr>
                <w:rFonts w:eastAsiaTheme="minorEastAsia"/>
                <w:i/>
                <w:iCs/>
                <w:color w:val="000000" w:themeColor="text1"/>
              </w:rPr>
              <w:t xml:space="preserve">(Mağdur/hayatta kalan geri bildirimi gönüllü ve gizli olup güvenlik ile süreç memnuniyetine odaklanır.)</w:t>
            </w:r>
          </w:p>
        </w:tc>
        <w:tc>
          <w:tcPr>
            <w:tcW w:w="4418" w:type="dxa"/>
            <w:vAlign w:val="center"/>
          </w:tcPr>
          <w:p w14:paraId="6BF5F470"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AYGM Sosyal Uzmanı</w:t>
            </w:r>
          </w:p>
          <w:p w14:paraId="55AF5CDB" w14:textId="66864FEE" w:rsidR="004015D3" w:rsidRDefault="00A862D5"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Sosyal Uzmanı</w:t>
            </w:r>
          </w:p>
          <w:p w14:paraId="438A1440" w14:textId="19BE8D76" w:rsidR="004015D3" w:rsidRPr="00533BD8" w:rsidRDefault="00A862D5" w:rsidP="00A862D5">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PMC Cinsiyet Uzmanı</w:t>
            </w:r>
          </w:p>
        </w:tc>
        <w:tc>
          <w:tcPr>
            <w:tcW w:w="2430" w:type="dxa"/>
            <w:vAlign w:val="center"/>
          </w:tcPr>
          <w:p w14:paraId="2337BB29"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Komite ile, alınmasının hemen ardından</w:t>
            </w:r>
          </w:p>
          <w:p w14:paraId="2C13DA8E"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Dünya Bankası ile, altı ayda bir (ilerleme raporları aracılığıyla)</w:t>
            </w:r>
          </w:p>
        </w:tc>
        <w:tc>
          <w:tcPr>
            <w:tcW w:w="2340" w:type="dxa"/>
            <w:vAlign w:val="center"/>
          </w:tcPr>
          <w:p w14:paraId="10B43814" w14:textId="77777777" w:rsidR="004015D3" w:rsidRPr="001C45E4" w:rsidRDefault="004015D3" w:rsidP="00233CA1">
            <w:pPr>
              <w:ind w:left="90" w:right="90"/>
              <w:rPr>
                <w:rFonts w:eastAsiaTheme="minorEastAsia"/>
                <w:color w:val="000000" w:themeColor="text1"/>
              </w:rPr>
            </w:pPr>
            <w:r>
              <w:rPr>
                <w:rFonts w:eastAsiaTheme="minorEastAsia"/>
                <w:color w:val="000000" w:themeColor="text1"/>
              </w:rPr>
              <w:t xml:space="preserve">Tüm proje faaliyetlerinin tamamlanmasına kadar</w:t>
            </w:r>
          </w:p>
        </w:tc>
      </w:tr>
    </w:tbl>
    <w:p w14:paraId="29D051FC" w14:textId="77777777" w:rsidR="00A16F1F" w:rsidRDefault="00A16F1F"/>
    <w:p w14:paraId="3F9B542A" w14:textId="77777777" w:rsidR="002B115A" w:rsidRDefault="002B115A"/>
    <w:p w14:paraId="7A5B87DB" w14:textId="77777777" w:rsidR="0098162D" w:rsidRDefault="0098162D">
      <w:pPr>
        <w:sectPr w:rsidR="0098162D" w:rsidSect="002E7232">
          <w:type w:val="continuous"/>
          <w:pgSz w:w="16838" w:h="11906" w:orient="landscape"/>
          <w:pgMar w:top="720" w:right="728" w:bottom="720" w:left="720" w:header="708" w:footer="708" w:gutter="0"/>
          <w:cols w:space="720"/>
          <w:docGrid w:linePitch="360"/>
        </w:sectPr>
      </w:pPr>
    </w:p>
    <w:p w14:paraId="4F58165B" w14:textId="77777777" w:rsidR="00913DC7" w:rsidRDefault="00913DC7">
      <w:pPr>
        <w:rPr>
          <w:b/>
          <w:bCs/>
        </w:rPr>
      </w:pPr>
    </w:p>
    <w:p w14:paraId="3CBF0E68" w14:textId="77777777" w:rsidR="00913DC7" w:rsidRDefault="00913DC7">
      <w:pPr>
        <w:rPr>
          <w:b/>
          <w:bCs/>
        </w:rPr>
      </w:pPr>
    </w:p>
    <w:p w14:paraId="13A40870" w14:textId="09A93E13" w:rsidR="002B115A" w:rsidRDefault="0098162D">
      <w:pPr>
        <w:rPr>
          <w:b/>
          <w:bCs/>
        </w:rPr>
      </w:pPr>
      <w:r>
        <w:rPr>
          <w:b/>
          <w:bCs/>
        </w:rPr>
        <w:t xml:space="preserve">EK 1 – CSİ/CT ŞİKAYET YÖNETİMİNİN YAPISI</w:t>
      </w:r>
    </w:p>
    <w:p w14:paraId="01A65092" w14:textId="77777777" w:rsidR="00913DC7" w:rsidRDefault="00913DC7">
      <w:pPr>
        <w:rPr>
          <w:b/>
          <w:bCs/>
        </w:rPr>
      </w:pPr>
    </w:p>
    <w:p w14:paraId="27B6E6A6" w14:textId="59D7DFC9" w:rsidR="0098162D" w:rsidRPr="0098162D" w:rsidRDefault="004931B8">
      <w:pPr>
        <w:rPr>
          <w:b/>
          <w:bCs/>
        </w:rPr>
      </w:pPr>
      <w:r>
        <w:rPr>
          <w:noProof/>
          <w:color w:val="000000" w:themeColor="text1"/>
          <w:sz w:val="22"/>
          <w:lang w:val="tr-TR" w:eastAsia="tr-TR"/>
        </w:rPr>
        <w:drawing>
          <wp:anchor distT="0" distB="0" distL="114300" distR="114300" simplePos="0" relativeHeight="251659264" behindDoc="1" locked="0" layoutInCell="1" allowOverlap="1" wp14:anchorId="031DBEAE" wp14:editId="0B84A5B3">
            <wp:simplePos x="0" y="0"/>
            <wp:positionH relativeFrom="margin">
              <wp:posOffset>-98474</wp:posOffset>
            </wp:positionH>
            <wp:positionV relativeFrom="paragraph">
              <wp:posOffset>125730</wp:posOffset>
            </wp:positionV>
            <wp:extent cx="5695697" cy="7461811"/>
            <wp:effectExtent l="0" t="0" r="635" b="6350"/>
            <wp:wrapNone/>
            <wp:docPr id="1736338458" name="Picture 1" descr="A diagram of a flowchar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338458" name="Picture 1" descr="A diagram of a flowchart  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5695697" cy="7461811"/>
                    </a:xfrm>
                    <a:prstGeom prst="rect">
                      <a:avLst/>
                    </a:prstGeom>
                  </pic:spPr>
                </pic:pic>
              </a:graphicData>
            </a:graphic>
            <wp14:sizeRelH relativeFrom="margin">
              <wp14:pctWidth>0</wp14:pctWidth>
            </wp14:sizeRelH>
            <wp14:sizeRelV relativeFrom="margin">
              <wp14:pctHeight>0</wp14:pctHeight>
            </wp14:sizeRelV>
          </wp:anchor>
        </w:drawing>
      </w:r>
    </w:p>
    <w:p w14:paraId="151FF8DA" w14:textId="20F75D38" w:rsidR="0098162D" w:rsidRDefault="0098162D"/>
    <w:p w14:paraId="51587534" w14:textId="77777777" w:rsidR="00913DC7" w:rsidRDefault="00913DC7">
      <w:pPr>
        <w:rPr>
          <w:noProof/>
          <w:color w:val="000000" w:themeColor="text1"/>
          <w:sz w:val="22"/>
          <w:lang w:val="tr-TR" w:eastAsia="tr-TR"/>
        </w:rPr>
      </w:pPr>
    </w:p>
    <w:p w14:paraId="7B8FF4B0" w14:textId="77F99B64" w:rsidR="00913DC7" w:rsidRDefault="00913DC7">
      <w:pPr>
        <w:rPr>
          <w:noProof/>
          <w:color w:val="000000" w:themeColor="text1"/>
          <w:sz w:val="22"/>
          <w:lang w:val="tr-TR" w:eastAsia="tr-TR"/>
        </w:rPr>
      </w:pPr>
    </w:p>
    <w:p w14:paraId="249A4F8E" w14:textId="4EA92075" w:rsidR="00913DC7" w:rsidRDefault="00913DC7">
      <w:pPr>
        <w:rPr>
          <w:noProof/>
          <w:color w:val="000000" w:themeColor="text1"/>
          <w:sz w:val="22"/>
          <w:lang w:val="tr-TR" w:eastAsia="tr-TR"/>
        </w:rPr>
      </w:pPr>
    </w:p>
    <w:p w14:paraId="2009E09C" w14:textId="356E591F" w:rsidR="00913DC7" w:rsidRDefault="00913DC7">
      <w:pPr>
        <w:rPr>
          <w:noProof/>
          <w:color w:val="000000" w:themeColor="text1"/>
          <w:sz w:val="22"/>
          <w:lang w:val="tr-TR" w:eastAsia="tr-TR"/>
        </w:rPr>
      </w:pPr>
    </w:p>
    <w:p w14:paraId="685FD845" w14:textId="1EDF19AF" w:rsidR="00913DC7" w:rsidRDefault="00913DC7">
      <w:pPr>
        <w:rPr>
          <w:noProof/>
          <w:color w:val="000000" w:themeColor="text1"/>
          <w:sz w:val="22"/>
          <w:lang w:val="tr-TR" w:eastAsia="tr-TR"/>
        </w:rPr>
      </w:pPr>
    </w:p>
    <w:p w14:paraId="45EF8A5A" w14:textId="5C929C5F" w:rsidR="00913DC7" w:rsidRDefault="00913DC7">
      <w:pPr>
        <w:rPr>
          <w:noProof/>
          <w:color w:val="000000" w:themeColor="text1"/>
          <w:sz w:val="22"/>
          <w:lang w:val="tr-TR" w:eastAsia="tr-TR"/>
        </w:rPr>
      </w:pPr>
    </w:p>
    <w:p w14:paraId="1526C90A" w14:textId="77777777" w:rsidR="00913DC7" w:rsidRDefault="00913DC7">
      <w:pPr>
        <w:rPr>
          <w:noProof/>
          <w:color w:val="000000" w:themeColor="text1"/>
          <w:sz w:val="22"/>
          <w:lang w:val="tr-TR" w:eastAsia="tr-TR"/>
        </w:rPr>
      </w:pPr>
    </w:p>
    <w:p w14:paraId="3FACFB75" w14:textId="7F219ECB" w:rsidR="00913DC7" w:rsidRDefault="00913DC7">
      <w:pPr>
        <w:rPr>
          <w:noProof/>
          <w:color w:val="000000" w:themeColor="text1"/>
          <w:sz w:val="22"/>
          <w:lang w:val="tr-TR" w:eastAsia="tr-TR"/>
        </w:rPr>
      </w:pPr>
    </w:p>
    <w:p w14:paraId="6EE424C1" w14:textId="2B837D87" w:rsidR="00913DC7" w:rsidRDefault="00913DC7">
      <w:pPr>
        <w:rPr>
          <w:noProof/>
          <w:color w:val="000000" w:themeColor="text1"/>
          <w:sz w:val="22"/>
          <w:lang w:val="tr-TR" w:eastAsia="tr-TR"/>
        </w:rPr>
      </w:pPr>
    </w:p>
    <w:p w14:paraId="0A5E3FCD" w14:textId="697F4B31" w:rsidR="00913DC7" w:rsidRDefault="00913DC7">
      <w:pPr>
        <w:rPr>
          <w:noProof/>
          <w:color w:val="000000" w:themeColor="text1"/>
          <w:sz w:val="22"/>
          <w:lang w:val="tr-TR" w:eastAsia="tr-TR"/>
        </w:rPr>
      </w:pPr>
    </w:p>
    <w:p w14:paraId="23984641" w14:textId="522E6B51" w:rsidR="00913DC7" w:rsidRDefault="00913DC7">
      <w:pPr>
        <w:rPr>
          <w:noProof/>
          <w:color w:val="000000" w:themeColor="text1"/>
          <w:sz w:val="22"/>
          <w:lang w:val="tr-TR" w:eastAsia="tr-TR"/>
        </w:rPr>
      </w:pPr>
    </w:p>
    <w:p w14:paraId="64226E83" w14:textId="77777777" w:rsidR="00913DC7" w:rsidRDefault="00913DC7">
      <w:pPr>
        <w:rPr>
          <w:noProof/>
          <w:color w:val="000000" w:themeColor="text1"/>
          <w:sz w:val="22"/>
          <w:lang w:val="tr-TR" w:eastAsia="tr-TR"/>
        </w:rPr>
      </w:pPr>
    </w:p>
    <w:p w14:paraId="64AC77A8" w14:textId="77777777" w:rsidR="00913DC7" w:rsidRDefault="00913DC7">
      <w:pPr>
        <w:rPr>
          <w:noProof/>
          <w:color w:val="000000" w:themeColor="text1"/>
          <w:sz w:val="22"/>
          <w:lang w:val="tr-TR" w:eastAsia="tr-TR"/>
        </w:rPr>
      </w:pPr>
    </w:p>
    <w:p w14:paraId="527355F9" w14:textId="0288BCBC" w:rsidR="002B115A" w:rsidRDefault="002B115A"/>
    <w:p w14:paraId="52BD233B" w14:textId="7FF2C9B6" w:rsidR="00913DC7" w:rsidRDefault="00913DC7"/>
    <w:p w14:paraId="2031463A" w14:textId="1D5FE355" w:rsidR="00913DC7" w:rsidRDefault="00913DC7"/>
    <w:p w14:paraId="02A0F991" w14:textId="7492E04D" w:rsidR="00913DC7" w:rsidRDefault="00913DC7"/>
    <w:p w14:paraId="41B3E5C2" w14:textId="2D8210BB" w:rsidR="00913DC7" w:rsidRDefault="00913DC7"/>
    <w:p w14:paraId="71C893D2" w14:textId="36DBE0D7" w:rsidR="00913DC7" w:rsidRDefault="00913DC7"/>
    <w:p w14:paraId="2C4D7432" w14:textId="326F5EB5" w:rsidR="00913DC7" w:rsidRDefault="00913DC7"/>
    <w:p w14:paraId="75911699" w14:textId="5A1CEB69" w:rsidR="00913DC7" w:rsidRDefault="00913DC7"/>
    <w:p w14:paraId="227FF07D" w14:textId="2139C0FB" w:rsidR="00913DC7" w:rsidRDefault="00913DC7"/>
    <w:p w14:paraId="3FAD214B" w14:textId="6FE3185A" w:rsidR="00913DC7" w:rsidRDefault="00913DC7"/>
    <w:p w14:paraId="762A3A4A" w14:textId="4D0B23FD" w:rsidR="00913DC7" w:rsidRDefault="00913DC7"/>
    <w:p w14:paraId="3F708B89" w14:textId="5BA5CC74" w:rsidR="00913DC7" w:rsidRDefault="00913DC7"/>
    <w:p w14:paraId="02A15523" w14:textId="71053F44" w:rsidR="00913DC7" w:rsidRDefault="00913DC7"/>
    <w:p w14:paraId="715918B3" w14:textId="2E0D35E0" w:rsidR="00913DC7" w:rsidRDefault="00913DC7"/>
    <w:p w14:paraId="4BD88FCE" w14:textId="4E11C0B1" w:rsidR="00913DC7" w:rsidRDefault="00913DC7"/>
    <w:p w14:paraId="1A1A2935" w14:textId="78ABA719" w:rsidR="00913DC7" w:rsidRDefault="00913DC7"/>
    <w:p w14:paraId="6C3669E8" w14:textId="7E89E4FC" w:rsidR="00913DC7" w:rsidRDefault="00913DC7"/>
    <w:p w14:paraId="0B22938F" w14:textId="488379BD" w:rsidR="00913DC7" w:rsidRDefault="00913DC7"/>
    <w:p w14:paraId="76E2289D" w14:textId="5D3D10E2" w:rsidR="00913DC7" w:rsidRDefault="00913DC7"/>
    <w:p w14:paraId="0ABDA611" w14:textId="2898863C" w:rsidR="00913DC7" w:rsidRDefault="00913DC7"/>
    <w:p w14:paraId="7E627E24" w14:textId="238E1CD2" w:rsidR="00913DC7" w:rsidRDefault="00913DC7"/>
    <w:p w14:paraId="1DF473F1" w14:textId="46109B40" w:rsidR="00913DC7" w:rsidRDefault="00913DC7"/>
    <w:p w14:paraId="0620B0A8" w14:textId="2F25DEAB" w:rsidR="00913DC7" w:rsidRDefault="00913DC7"/>
    <w:p w14:paraId="5ADC2474" w14:textId="4A6F6A47" w:rsidR="00913DC7" w:rsidRDefault="00913DC7"/>
    <w:p w14:paraId="2F4D1477" w14:textId="3B16D792" w:rsidR="00913DC7" w:rsidRDefault="00913DC7"/>
    <w:p w14:paraId="7658DAAC" w14:textId="49C9E222" w:rsidR="00913DC7" w:rsidRDefault="00913DC7"/>
    <w:p w14:paraId="60F510AF" w14:textId="348DFDB7" w:rsidR="00913DC7" w:rsidRDefault="00913DC7"/>
    <w:p w14:paraId="464B1DC9" w14:textId="4AC28CB9" w:rsidR="00913DC7" w:rsidRDefault="00913DC7"/>
    <w:p w14:paraId="249D73D8" w14:textId="4771E8C1" w:rsidR="00913DC7" w:rsidRDefault="00913DC7"/>
    <w:p w14:paraId="77FB124C" w14:textId="75F9D3CF" w:rsidR="00913DC7" w:rsidRDefault="00913DC7"/>
    <w:p w14:paraId="0C3FA31D" w14:textId="00614D35" w:rsidR="00913DC7" w:rsidRDefault="00913DC7"/>
    <w:p w14:paraId="2FDB8A2D" w14:textId="1450A25D" w:rsidR="00913DC7" w:rsidRDefault="00913DC7"/>
    <w:p w14:paraId="74718C9E" w14:textId="432C8A80" w:rsidR="00913DC7" w:rsidRDefault="00913DC7"/>
    <w:p w14:paraId="1ECA2924" w14:textId="4C991F59" w:rsidR="00913DC7" w:rsidRDefault="00913DC7"/>
    <w:p w14:paraId="295467EF" w14:textId="2624040F" w:rsidR="00913DC7" w:rsidRDefault="00913DC7"/>
    <w:p w14:paraId="4EBC6AD2" w14:textId="2D5ADD0C" w:rsidR="00913DC7" w:rsidRDefault="00913DC7"/>
    <w:p w14:paraId="11DED846" w14:textId="2D1BB0C6" w:rsidR="00913DC7" w:rsidRDefault="00913DC7"/>
    <w:p w14:paraId="1A597060" w14:textId="7438E18C" w:rsidR="00913DC7" w:rsidRDefault="00913DC7"/>
    <w:p w14:paraId="4531AD6C" w14:textId="1DD6E1ED" w:rsidR="00913DC7" w:rsidRDefault="00913DC7"/>
    <w:p w14:paraId="624EFD81" w14:textId="5C600362" w:rsidR="00913DC7" w:rsidRPr="00E624B8" w:rsidRDefault="00913DC7"/>
    <w:sectPr w:rsidR="00913DC7" w:rsidRPr="00E624B8" w:rsidSect="0098162D">
      <w:pgSz w:w="11906" w:h="16838"/>
      <w:pgMar w:top="728"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CE0CB" w14:textId="77777777" w:rsidR="00C24656" w:rsidRDefault="00C24656" w:rsidP="00F60C7B">
      <w:r>
        <w:separator/>
      </w:r>
    </w:p>
  </w:endnote>
  <w:endnote w:type="continuationSeparator" w:id="0">
    <w:p w14:paraId="5C7F6277" w14:textId="77777777" w:rsidR="00C24656" w:rsidRDefault="00C24656" w:rsidP="00F6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6845"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8" behindDoc="0" locked="0" layoutInCell="1" allowOverlap="1" wp14:anchorId="6694F768" wp14:editId="7BE45121">
              <wp:simplePos x="635" y="635"/>
              <wp:positionH relativeFrom="page">
                <wp:align>right</wp:align>
              </wp:positionH>
              <wp:positionV relativeFrom="page">
                <wp:align>bottom</wp:align>
              </wp:positionV>
              <wp:extent cx="1172210" cy="345440"/>
              <wp:effectExtent l="0" t="0" r="0" b="0"/>
              <wp:wrapNone/>
              <wp:docPr id="1949098567"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9C296F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694F768"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824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" filled="f" stroked="f">
              <v:textbox style="mso-fit-shape-to-text:t" inset="0,0,20pt,15pt">
                <w:txbxContent>
                  <w:p w14:paraId="59C296F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50EE"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7" behindDoc="0" locked="0" layoutInCell="1" allowOverlap="1" wp14:anchorId="55005054" wp14:editId="08167A84">
              <wp:simplePos x="914400" y="10094259"/>
              <wp:positionH relativeFrom="page">
                <wp:align>right</wp:align>
              </wp:positionH>
              <wp:positionV relativeFrom="page">
                <wp:align>bottom</wp:align>
              </wp:positionV>
              <wp:extent cx="1172210" cy="345440"/>
              <wp:effectExtent l="0" t="0" r="0" b="0"/>
              <wp:wrapNone/>
              <wp:docPr id="186168541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010964F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5005054" id="_x0000_t202" coordsize="21600,21600" o:spt="202" path="m,l,21600r21600,l21600,xe">
              <v:stroke joinstyle="miter"/>
              <v:path gradientshapeok="t" o:connecttype="rect"/>
            </v:shapetype>
            <v:shape id="Text Box 3" o:spid="_x0000_s1027" type="#_x0000_t202" alt="Official Use Only" style="position:absolute;margin-left:41.1pt;margin-top:0;width:92.3pt;height:27.2pt;z-index:251658247;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TmPABnkCAAC/BAAADgAA&#10;AAAAAAAAAAAAAAAuAgAAZHJzL2Uyb0RvYy54bWxQSwECLQAUAAYACAAAACEAOx60mNwAAAAEAQAA&#10;DwAAAAAAAAAAAAAAAADTBAAAZHJzL2Rvd25yZXYueG1sUEsFBgAAAAAEAAQA8wAAANwFAAAAAA==&#10;" filled="f" stroked="f">
              <v:textbox style="mso-fit-shape-to-text:t" inset="0,0,20pt,15pt">
                <w:txbxContent>
                  <w:p w14:paraId="010964F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56590"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6" behindDoc="0" locked="0" layoutInCell="1" allowOverlap="1" wp14:anchorId="2A253A8D" wp14:editId="7143F515">
              <wp:simplePos x="635" y="635"/>
              <wp:positionH relativeFrom="page">
                <wp:align>right</wp:align>
              </wp:positionH>
              <wp:positionV relativeFrom="page">
                <wp:align>bottom</wp:align>
              </wp:positionV>
              <wp:extent cx="1172210" cy="345440"/>
              <wp:effectExtent l="0" t="0" r="0" b="0"/>
              <wp:wrapNone/>
              <wp:docPr id="1772321712"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6166BED1"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A253A8D"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aGVdIHkCAAC/BAAADgAA&#10;AAAAAAAAAAAAAAAuAgAAZHJzL2Uyb0RvYy54bWxQSwECLQAUAAYACAAAACEAOx60mNwAAAAEAQAA&#10;DwAAAAAAAAAAAAAAAADTBAAAZHJzL2Rvd25yZXYueG1sUEsFBgAAAAAEAAQA8wAAANwFAAAAAA==&#10;" filled="f" stroked="f">
              <v:textbox style="mso-fit-shape-to-text:t" inset="0,0,20pt,15pt">
                <w:txbxContent>
                  <w:p w14:paraId="6166BED1"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9978A"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4" behindDoc="0" locked="0" layoutInCell="1" allowOverlap="1" wp14:anchorId="48AE3D91" wp14:editId="5F7CCAB3">
              <wp:simplePos x="635" y="635"/>
              <wp:positionH relativeFrom="page">
                <wp:align>right</wp:align>
              </wp:positionH>
              <wp:positionV relativeFrom="page">
                <wp:align>bottom</wp:align>
              </wp:positionV>
              <wp:extent cx="1172210" cy="345440"/>
              <wp:effectExtent l="0" t="0" r="0" b="0"/>
              <wp:wrapNone/>
              <wp:docPr id="352416234"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99BCD3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8AE3D91" id="_x0000_t202" coordsize="21600,21600" o:spt="202" path="m,l,21600r21600,l21600,xe">
              <v:stroke joinstyle="miter"/>
              <v:path gradientshapeok="t" o:connecttype="rect"/>
            </v:shapetype>
            <v:shape id="_x0000_s1029" type="#_x0000_t202" alt="Official Use Only" style="position:absolute;margin-left:41.1pt;margin-top:0;width:92.3pt;height:27.2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lr47ZXkCAAC+BAAADgAA&#10;AAAAAAAAAAAAAAAuAgAAZHJzL2Uyb0RvYy54bWxQSwECLQAUAAYACAAAACEAOx60mNwAAAAEAQAA&#10;DwAAAAAAAAAAAAAAAADTBAAAZHJzL2Rvd25yZXYueG1sUEsFBgAAAAAEAAQA8wAAANwFAAAAAA==&#10;" filled="f" stroked="f">
              <v:textbox style="mso-fit-shape-to-text:t" inset="0,0,20pt,15pt">
                <w:txbxContent>
                  <w:p w14:paraId="599BCD3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F32DD"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5" behindDoc="0" locked="0" layoutInCell="1" allowOverlap="1" wp14:anchorId="790A57BD" wp14:editId="1CD4E553">
              <wp:simplePos x="914400" y="10094259"/>
              <wp:positionH relativeFrom="page">
                <wp:align>right</wp:align>
              </wp:positionH>
              <wp:positionV relativeFrom="page">
                <wp:align>bottom</wp:align>
              </wp:positionV>
              <wp:extent cx="1172210" cy="345440"/>
              <wp:effectExtent l="0" t="0" r="0" b="0"/>
              <wp:wrapNone/>
              <wp:docPr id="1624768031"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1792BD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90A57BD" id="_x0000_t202" coordsize="21600,21600" o:spt="202" path="m,l,21600r21600,l21600,xe">
              <v:stroke joinstyle="miter"/>
              <v:path gradientshapeok="t" o:connecttype="rect"/>
            </v:shapetype>
            <v:shape id="_x0000_s1030" type="#_x0000_t202" alt="Official Use Only" style="position:absolute;margin-left:41.1pt;margin-top:0;width:92.3pt;height:27.2pt;z-index:251658245;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GDcEOx6AgAAvwQAAA4A&#10;AAAAAAAAAAAAAAAALgIAAGRycy9lMm9Eb2MueG1sUEsBAi0AFAAGAAgAAAAhADsetJjcAAAABAEA&#10;AA8AAAAAAAAAAAAAAAAA1AQAAGRycy9kb3ducmV2LnhtbFBLBQYAAAAABAAEAPMAAADdBQAAAAA=&#10;" filled="f" stroked="f">
              <v:textbox style="mso-fit-shape-to-text:t" inset="0,0,20pt,15pt">
                <w:txbxContent>
                  <w:p w14:paraId="51792BDD"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C3BB2" w14:textId="77777777" w:rsidR="00075C05" w:rsidRDefault="00075C05">
    <w:pPr>
      <w:pStyle w:val="AltBilgi"/>
    </w:pPr>
    <w:r>
      <w:rPr>
        <w:noProof/>
        <w:lang w:val="tr-TR" w:eastAsia="tr-TR"/>
        <w14:ligatures w14:val="standardContextual"/>
      </w:rPr>
      <mc:AlternateContent>
        <mc:Choice Requires="wps">
          <w:drawing>
            <wp:anchor distT="0" distB="0" distL="0" distR="0" simplePos="0" relativeHeight="251658243" behindDoc="0" locked="0" layoutInCell="1" allowOverlap="1" wp14:anchorId="7F7782A2" wp14:editId="26DB8421">
              <wp:simplePos x="635" y="635"/>
              <wp:positionH relativeFrom="page">
                <wp:align>right</wp:align>
              </wp:positionH>
              <wp:positionV relativeFrom="page">
                <wp:align>bottom</wp:align>
              </wp:positionV>
              <wp:extent cx="1172210" cy="345440"/>
              <wp:effectExtent l="0" t="0" r="0" b="0"/>
              <wp:wrapNone/>
              <wp:docPr id="45231308"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E6E57C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F7782A2" id="_x0000_t202" coordsize="21600,21600" o:spt="202" path="m,l,21600r21600,l21600,xe">
              <v:stroke joinstyle="miter"/>
              <v:path gradientshapeok="t" o:connecttype="rect"/>
            </v:shapetype>
            <v:shape id="_x0000_s1031" type="#_x0000_t202" alt="Official Use Only" style="position:absolute;margin-left:41.1pt;margin-top:0;width:92.3pt;height:27.2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" filled="f" stroked="f">
              <v:textbox style="mso-fit-shape-to-text:t" inset="0,0,20pt,15pt">
                <w:txbxContent>
                  <w:p w14:paraId="2E6E57C7" w14:textId="77777777"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1E6D" w14:textId="1EFEF2A2" w:rsidR="00075C05" w:rsidRDefault="00075C05">
    <w:pPr>
      <w:pStyle w:val="AltBilgi"/>
    </w:pPr>
    <w:r>
      <w:rPr>
        <w:noProof/>
        <w:lang w:val="tr-TR" w:eastAsia="tr-TR"/>
        <w14:ligatures w14:val="standardContextual"/>
      </w:rPr>
      <mc:AlternateContent>
        <mc:Choice Requires="wps">
          <w:drawing>
            <wp:anchor distT="0" distB="0" distL="0" distR="0" simplePos="0" relativeHeight="251658241" behindDoc="0" locked="0" layoutInCell="1" allowOverlap="1" wp14:anchorId="35AF0200" wp14:editId="7E96CC44">
              <wp:simplePos x="635" y="635"/>
              <wp:positionH relativeFrom="page">
                <wp:align>right</wp:align>
              </wp:positionH>
              <wp:positionV relativeFrom="page">
                <wp:align>bottom</wp:align>
              </wp:positionV>
              <wp:extent cx="1172210" cy="345440"/>
              <wp:effectExtent l="0" t="0" r="0" b="0"/>
              <wp:wrapNone/>
              <wp:docPr id="1112929244"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E4FA388" w14:textId="40416189"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5AF0200" id="_x0000_t202" coordsize="21600,21600" o:spt="202" path="m,l,21600r21600,l21600,xe">
              <v:stroke joinstyle="miter"/>
              <v:path gradientshapeok="t" o:connecttype="rect"/>
            </v:shapetype>
            <v:shape id="_x0000_s1032" type="#_x0000_t202" alt="Official Use Only" style="position:absolute;margin-left:41.1pt;margin-top:0;width:92.3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Hvewp56AgAAvwQAAA4A&#10;AAAAAAAAAAAAAAAALgIAAGRycy9lMm9Eb2MueG1sUEsBAi0AFAAGAAgAAAAhADsetJjcAAAABAEA&#10;AA8AAAAAAAAAAAAAAAAA1AQAAGRycy9kb3ducmV2LnhtbFBLBQYAAAAABAAEAPMAAADdBQAAAAA=&#10;" filled="f" stroked="f">
              <v:textbox style="mso-fit-shape-to-text:t" inset="0,0,20pt,15pt">
                <w:txbxContent>
                  <w:p w14:paraId="2E4FA388" w14:textId="40416189"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479A1" w14:textId="5222A1FE" w:rsidR="00075C05" w:rsidRDefault="00075C05">
    <w:pPr>
      <w:pStyle w:val="AltBilgi"/>
    </w:pPr>
    <w:r>
      <w:rPr>
        <w:noProof/>
        <w:lang w:val="tr-TR" w:eastAsia="tr-TR"/>
        <w14:ligatures w14:val="standardContextual"/>
      </w:rPr>
      <mc:AlternateContent>
        <mc:Choice Requires="wps">
          <w:drawing>
            <wp:anchor distT="0" distB="0" distL="0" distR="0" simplePos="0" relativeHeight="251658242" behindDoc="0" locked="0" layoutInCell="1" allowOverlap="1" wp14:anchorId="15AD616C" wp14:editId="7F99DD06">
              <wp:simplePos x="914400" y="10094259"/>
              <wp:positionH relativeFrom="page">
                <wp:align>right</wp:align>
              </wp:positionH>
              <wp:positionV relativeFrom="page">
                <wp:align>bottom</wp:align>
              </wp:positionV>
              <wp:extent cx="1172210" cy="345440"/>
              <wp:effectExtent l="0" t="0" r="0" b="0"/>
              <wp:wrapNone/>
              <wp:docPr id="182657783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2D67BF4" w14:textId="195E17C2"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5AD616C" id="_x0000_t202" coordsize="21600,21600" o:spt="202" path="m,l,21600r21600,l21600,xe">
              <v:stroke joinstyle="miter"/>
              <v:path gradientshapeok="t" o:connecttype="rect"/>
            </v:shapetype>
            <v:shape id="_x0000_s1033" type="#_x0000_t202" alt="Official Use Only" style="position:absolute;margin-left:41.1pt;margin-top:0;width:92.3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EMLY2N6AgAAvwQAAA4A&#10;AAAAAAAAAAAAAAAALgIAAGRycy9lMm9Eb2MueG1sUEsBAi0AFAAGAAgAAAAhADsetJjcAAAABAEA&#10;AA8AAAAAAAAAAAAAAAAA1AQAAGRycy9kb3ducmV2LnhtbFBLBQYAAAAABAAEAPMAAADdBQAAAAA=&#10;" filled="f" stroked="f">
              <v:textbox style="mso-fit-shape-to-text:t" inset="0,0,20pt,15pt">
                <w:txbxContent>
                  <w:p w14:paraId="22D67BF4" w14:textId="195E17C2"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B63A" w14:textId="4617E1E3" w:rsidR="00075C05" w:rsidRDefault="00075C05">
    <w:pPr>
      <w:pStyle w:val="AltBilgi"/>
    </w:pPr>
    <w:r>
      <w:rPr>
        <w:noProof/>
        <w:lang w:val="tr-TR" w:eastAsia="tr-TR"/>
        <w14:ligatures w14:val="standardContextual"/>
      </w:rPr>
      <mc:AlternateContent>
        <mc:Choice Requires="wps">
          <w:drawing>
            <wp:anchor distT="0" distB="0" distL="0" distR="0" simplePos="0" relativeHeight="251658240" behindDoc="0" locked="0" layoutInCell="1" allowOverlap="1" wp14:anchorId="1D419AC8" wp14:editId="05B77DB6">
              <wp:simplePos x="635" y="635"/>
              <wp:positionH relativeFrom="page">
                <wp:align>right</wp:align>
              </wp:positionH>
              <wp:positionV relativeFrom="page">
                <wp:align>bottom</wp:align>
              </wp:positionV>
              <wp:extent cx="1172210" cy="345440"/>
              <wp:effectExtent l="0" t="0" r="0" b="0"/>
              <wp:wrapNone/>
              <wp:docPr id="1677721516"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1F452DE2" w14:textId="3BFE02DB"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419AC8" id="_x0000_t202" coordsize="21600,21600" o:spt="202" path="m,l,21600r21600,l21600,xe">
              <v:stroke joinstyle="miter"/>
              <v:path gradientshapeok="t" o:connecttype="rect"/>
            </v:shapetype>
            <v:shape id="_x0000_s1034"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KN1da96AgAAvwQAAA4A&#10;AAAAAAAAAAAAAAAALgIAAGRycy9lMm9Eb2MueG1sUEsBAi0AFAAGAAgAAAAhADsetJjcAAAABAEA&#10;AA8AAAAAAAAAAAAAAAAA1AQAAGRycy9kb3ducmV2LnhtbFBLBQYAAAAABAAEAPMAAADdBQAAAAA=&#10;" filled="f" stroked="f">
              <v:textbox style="mso-fit-shape-to-text:t" inset="0,0,20pt,15pt">
                <w:txbxContent>
                  <w:p w14:paraId="1F452DE2" w14:textId="3BFE02DB" w:rsidR="00075C05" w:rsidRPr="00F60C7B" w:rsidRDefault="00075C05" w:rsidP="00F60C7B">
                    <w:pPr>
                      <w:rPr>
                        <w:rFonts w:ascii="Aptos" w:eastAsia="Aptos" w:hAnsi="Aptos" w:cs="Aptos"/>
                        <w:noProof/>
                        <w:color w:val="000000"/>
                      </w:rPr>
                    </w:pPr>
                    <w:r w:rsidRPr="00F60C7B">
                      <w:rPr>
                        <w:rFonts w:ascii="Aptos" w:eastAsia="Aptos" w:hAnsi="Aptos" w:cs="Aptos"/>
                        <w:noProof/>
                        <w:color w:val="000000"/>
                      </w:rPr>
                      <w:t xml:space="preserve">Yalnızca Resmi Kullanım İçindir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23BA9" w14:textId="77777777" w:rsidR="00C24656" w:rsidRDefault="00C24656" w:rsidP="00F60C7B">
      <w:r>
        <w:separator/>
      </w:r>
    </w:p>
  </w:footnote>
  <w:footnote w:type="continuationSeparator" w:id="0">
    <w:p w14:paraId="783B6ADB" w14:textId="77777777" w:rsidR="00C24656" w:rsidRDefault="00C24656" w:rsidP="00F60C7B">
      <w:r>
        <w:continuationSeparator/>
      </w:r>
    </w:p>
  </w:footnote>
  <w:footnote w:id="1">
    <w:p w14:paraId="0A912BEB" w14:textId="77777777" w:rsidR="00075C05" w:rsidRPr="004D234A" w:rsidRDefault="00075C05" w:rsidP="008871C4">
      <w:pPr>
        <w:pStyle w:val="DipnotMetni"/>
        <w:rPr>
          <w:rFonts w:ascii="Times New Roman" w:hAnsi="Times New Roman" w:cs="Times New Roman"/>
        </w:rPr>
      </w:pPr>
      <w:r w:rsidRPr="000878F7">
        <w:rPr>
          <w:rStyle w:val="DipnotBavurusu"/>
          <w:rFonts w:ascii="Times New Roman" w:hAnsi="Times New Roman" w:cs="Times New Roman"/>
          <w:sz w:val="18"/>
          <w:szCs w:val="18"/>
        </w:rPr>
        <w:footnoteRef/>
      </w:r>
      <w:r w:rsidRPr="000878F7">
        <w:rPr>
          <w:rFonts w:ascii="Times New Roman" w:hAnsi="Times New Roman" w:cs="Times New Roman"/>
          <w:sz w:val="18"/>
          <w:szCs w:val="18"/>
        </w:rPr>
        <w:t xml:space="preserve"> Bkz. Yapım İşleri GPN'nin 62. ve 62. paragrafları. </w:t>
      </w:r>
    </w:p>
  </w:footnote>
  <w:footnote w:id="2">
    <w:p w14:paraId="3EDBFF2B" w14:textId="77777777" w:rsidR="00075C05" w:rsidRPr="001B57E1" w:rsidRDefault="00075C05" w:rsidP="0023012A">
      <w:pPr>
        <w:pStyle w:val="DipnotMetni"/>
        <w:jc w:val="both"/>
        <w:rPr>
          <w:rFonts w:ascii="Times New Roman" w:hAnsi="Times New Roman" w:cs="Times New Roman"/>
          <w:sz w:val="18"/>
          <w:szCs w:val="18"/>
        </w:rPr>
      </w:pPr>
      <w:r>
        <w:rPr>
          <w:rStyle w:val="DipnotBavurusu"/>
        </w:rPr>
        <w:footnoteRef/>
      </w:r>
      <w:r>
        <w:t xml:space="preserve"> </w:t>
      </w:r>
      <w:r w:rsidRPr="001B57E1">
        <w:rPr>
          <w:rFonts w:ascii="Times New Roman" w:hAnsi="Times New Roman" w:cs="Times New Roman"/>
          <w:sz w:val="18"/>
          <w:szCs w:val="18"/>
          <w:u w:val="single"/>
        </w:rPr>
        <w:t xml:space="preserve">Cinsel sömürü</w:t>
      </w:r>
      <w:r w:rsidRPr="001B57E1">
        <w:rPr>
          <w:rFonts w:ascii="Times New Roman" w:hAnsi="Times New Roman" w:cs="Times New Roman"/>
          <w:sz w:val="18"/>
          <w:szCs w:val="18"/>
        </w:rPr>
        <w:t xml:space="preserve">: Cinsel amaçlarla, savunmasızlık durumunun, farklılaşmış güç ilişkisinin veya güvenin fiilen ya da teşebbüs halinde kötüye kullanılması olup, bir başkasının cinsel sömürüsünden maddi, sosyal veya siyasi çıkar sağlamayı da içerir ancak bunlarla sınırlı değildir. Dünya Bankası tarafından finanse edilen operasyonlarda cinsel sömürü, Banka tarafından finanse edilen mal, yapım işi, </w:t>
      </w:r>
      <w:proofErr w:type="spellStart"/>
      <w:r w:rsidRPr="001B57E1">
        <w:rPr>
          <w:rFonts w:ascii="Times New Roman" w:hAnsi="Times New Roman" w:cs="Times New Roman"/>
          <w:sz w:val="18"/>
          <w:szCs w:val="18"/>
        </w:rPr>
        <w:t xml:space="preserve">danışmanlık dışı</w:t>
      </w:r>
      <w:proofErr w:type="spellEnd"/>
      <w:r w:rsidRPr="001B57E1">
        <w:rPr>
          <w:rFonts w:ascii="Times New Roman" w:hAnsi="Times New Roman" w:cs="Times New Roman"/>
          <w:sz w:val="18"/>
          <w:szCs w:val="18"/>
        </w:rPr>
        <w:t xml:space="preserve"> hizmetlere veya danışmanlık hizmetlerine erişim veya bunlardan yararlanmanın cinsel çıkar elde etmek amacıyla kullanılması durumunda meydana gelir.  </w:t>
      </w:r>
    </w:p>
    <w:p w14:paraId="18D8FD73" w14:textId="77777777" w:rsidR="00075C05" w:rsidRPr="001B57E1" w:rsidRDefault="00075C05" w:rsidP="0023012A">
      <w:pPr>
        <w:pStyle w:val="DipnotMetni"/>
        <w:jc w:val="both"/>
        <w:rPr>
          <w:rFonts w:ascii="Times New Roman" w:hAnsi="Times New Roman" w:cs="Times New Roman"/>
          <w:sz w:val="18"/>
          <w:szCs w:val="18"/>
        </w:rPr>
      </w:pPr>
      <w:r w:rsidRPr="001B57E1">
        <w:rPr>
          <w:rFonts w:ascii="Times New Roman" w:hAnsi="Times New Roman" w:cs="Times New Roman"/>
          <w:sz w:val="18"/>
          <w:szCs w:val="18"/>
          <w:u w:val="single"/>
        </w:rPr>
        <w:t xml:space="preserve">Cinsel istismar</w:t>
      </w:r>
      <w:r w:rsidRPr="001B57E1">
        <w:rPr>
          <w:rFonts w:ascii="Times New Roman" w:hAnsi="Times New Roman" w:cs="Times New Roman"/>
          <w:sz w:val="18"/>
          <w:szCs w:val="18"/>
        </w:rPr>
        <w:t xml:space="preserve">: zorla veya eşit olmayan ya da baskıcı koşullar altında gerçekleştirilen, cinsel nitelikte fiili veya tehdit içeren fiziksel müdahale.  </w:t>
      </w:r>
    </w:p>
    <w:p w14:paraId="447A555E" w14:textId="577FDCAC" w:rsidR="00075C05" w:rsidRPr="0035072E" w:rsidRDefault="00075C05" w:rsidP="0023012A">
      <w:pPr>
        <w:pStyle w:val="DipnotMetni"/>
        <w:jc w:val="both"/>
        <w:rPr>
          <w:lang w:val="tr-TR"/>
        </w:rPr>
      </w:pPr>
      <w:r w:rsidRPr="001B57E1">
        <w:rPr>
          <w:rFonts w:ascii="Times New Roman" w:hAnsi="Times New Roman" w:cs="Times New Roman"/>
          <w:sz w:val="18"/>
          <w:szCs w:val="18"/>
          <w:u w:val="single"/>
        </w:rPr>
        <w:t xml:space="preserve">Cinsel taciz</w:t>
      </w:r>
      <w:r>
        <w:rPr>
          <w:rFonts w:ascii="Times New Roman" w:hAnsi="Times New Roman" w:cs="Times New Roman"/>
          <w:sz w:val="18"/>
          <w:szCs w:val="18"/>
          <w:u w:val="single"/>
        </w:rPr>
        <w:t xml:space="preserve">:</w:t>
      </w:r>
      <w:r w:rsidRPr="001B57E1">
        <w:rPr>
          <w:rFonts w:ascii="Times New Roman" w:hAnsi="Times New Roman" w:cs="Times New Roman"/>
          <w:sz w:val="18"/>
          <w:szCs w:val="18"/>
        </w:rPr>
        <w:t xml:space="preserve"> İş ile ilişkiyi bozan; istihdam koşulu haline getirilen; ya da gözdağı verici, düşmanca veya rahatsız edici bir çalışma ortamı yaratan ve bir başkası açısından makul ölçüde saldırgan veya küçük düşürücü olarak algılanması veya öyle algılanmasının beklenmesi mümkün olan, istenmeyen cinsel yaklaşımlar, cinsel iyilik talebi, cinsel nitelikte sözlü veya fiziksel davranış ya da jestler veya cinsel nitelikte diğer her türlü davranış (IASC 2016b).</w:t>
      </w:r>
      <w:r w:rsidRPr="001B57E1">
        <w:rPr>
          <w:sz w:val="18"/>
          <w:szCs w:val="18"/>
        </w:rPr>
        <w:t xml:space="preserve">  </w:t>
      </w:r>
    </w:p>
  </w:footnote>
  <w:footnote w:id="3">
    <w:p w14:paraId="0CC0C4E8" w14:textId="77777777" w:rsidR="00075C05" w:rsidRPr="004D0E50" w:rsidRDefault="00075C05" w:rsidP="00E11AAF">
      <w:pPr>
        <w:pStyle w:val="DipnotMetni"/>
        <w:jc w:val="both"/>
        <w:rPr>
          <w:rFonts w:ascii="Times New Roman" w:hAnsi="Times New Roman" w:cs="Times New Roman"/>
          <w:lang w:val="tr-TR"/>
        </w:rPr>
      </w:pPr>
      <w:r w:rsidRPr="004D0E50">
        <w:rPr>
          <w:rStyle w:val="DipnotBavurusu"/>
          <w:rFonts w:ascii="Times New Roman" w:hAnsi="Times New Roman" w:cs="Times New Roman"/>
          <w:sz w:val="18"/>
          <w:szCs w:val="18"/>
        </w:rPr>
        <w:footnoteRef/>
      </w:r>
      <w:r w:rsidRPr="004D0E50">
        <w:rPr>
          <w:rFonts w:ascii="Times New Roman" w:hAnsi="Times New Roman" w:cs="Times New Roman"/>
          <w:sz w:val="18"/>
          <w:szCs w:val="18"/>
        </w:rPr>
        <w:t xml:space="preserve"> CHS Alliance. (2022). Sexual exploitation, abuse and harassment (SEAH) investigation guide: Recommended practice for the humanitarian and development sector.</w:t>
      </w:r>
      <w:r>
        <w:rPr>
          <w:rFonts w:ascii="Times New Roman" w:hAnsi="Times New Roman" w:cs="Times New Roman"/>
          <w:sz w:val="18"/>
          <w:szCs w:val="18"/>
        </w:rPr>
        <w:t xml:space="preserve"> </w:t>
      </w:r>
      <w:r w:rsidRPr="004D0E50">
        <w:rPr>
          <w:rFonts w:ascii="Times New Roman" w:hAnsi="Times New Roman" w:cs="Times New Roman"/>
          <w:sz w:val="18"/>
          <w:szCs w:val="18"/>
        </w:rPr>
        <w:t xml:space="preserve">https://d1h79zlghft2zs.cloudfront.net/uploads/2022/04/IQTS_SEAH_Investigation_Guide.pdf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46D18"/>
    <w:multiLevelType w:val="hybridMultilevel"/>
    <w:tmpl w:val="E554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84693"/>
    <w:multiLevelType w:val="multilevel"/>
    <w:tmpl w:val="C7049E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1E033C"/>
    <w:multiLevelType w:val="hybridMultilevel"/>
    <w:tmpl w:val="617E865C"/>
    <w:lvl w:ilvl="0" w:tplc="6C58D2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E0FA1"/>
    <w:multiLevelType w:val="hybridMultilevel"/>
    <w:tmpl w:val="86A86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A01714"/>
    <w:multiLevelType w:val="hybridMultilevel"/>
    <w:tmpl w:val="7E90D93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BD52B92"/>
    <w:multiLevelType w:val="hybridMultilevel"/>
    <w:tmpl w:val="6C1CF900"/>
    <w:lvl w:ilvl="0" w:tplc="342027CC">
      <w:start w:val="1"/>
      <w:numFmt w:val="bullet"/>
      <w:lvlText w:val="●"/>
      <w:lvlJc w:val="left"/>
      <w:pPr>
        <w:ind w:left="720" w:hanging="360"/>
      </w:pPr>
    </w:lvl>
    <w:lvl w:ilvl="1" w:tplc="07E67E16">
      <w:start w:val="1"/>
      <w:numFmt w:val="bullet"/>
      <w:lvlText w:val="○"/>
      <w:lvlJc w:val="left"/>
      <w:pPr>
        <w:ind w:left="1440" w:hanging="360"/>
      </w:pPr>
    </w:lvl>
    <w:lvl w:ilvl="2" w:tplc="80E413EE">
      <w:start w:val="1"/>
      <w:numFmt w:val="bullet"/>
      <w:lvlText w:val="■"/>
      <w:lvlJc w:val="left"/>
      <w:pPr>
        <w:ind w:left="2160" w:hanging="360"/>
      </w:pPr>
    </w:lvl>
    <w:lvl w:ilvl="3" w:tplc="E2C2E544">
      <w:start w:val="1"/>
      <w:numFmt w:val="bullet"/>
      <w:lvlText w:val="●"/>
      <w:lvlJc w:val="left"/>
      <w:pPr>
        <w:ind w:left="2880" w:hanging="360"/>
      </w:pPr>
    </w:lvl>
    <w:lvl w:ilvl="4" w:tplc="ECD2B72E">
      <w:start w:val="1"/>
      <w:numFmt w:val="bullet"/>
      <w:lvlText w:val="○"/>
      <w:lvlJc w:val="left"/>
      <w:pPr>
        <w:ind w:left="3600" w:hanging="360"/>
      </w:pPr>
    </w:lvl>
    <w:lvl w:ilvl="5" w:tplc="D76006DA">
      <w:start w:val="1"/>
      <w:numFmt w:val="bullet"/>
      <w:lvlText w:val="■"/>
      <w:lvlJc w:val="left"/>
      <w:pPr>
        <w:ind w:left="4320" w:hanging="360"/>
      </w:pPr>
    </w:lvl>
    <w:lvl w:ilvl="6" w:tplc="31804D3A">
      <w:start w:val="1"/>
      <w:numFmt w:val="bullet"/>
      <w:lvlText w:val="●"/>
      <w:lvlJc w:val="left"/>
      <w:pPr>
        <w:ind w:left="5040" w:hanging="360"/>
      </w:pPr>
    </w:lvl>
    <w:lvl w:ilvl="7" w:tplc="0CF8C4AE">
      <w:start w:val="1"/>
      <w:numFmt w:val="bullet"/>
      <w:lvlText w:val="●"/>
      <w:lvlJc w:val="left"/>
      <w:pPr>
        <w:ind w:left="5760" w:hanging="360"/>
      </w:pPr>
    </w:lvl>
    <w:lvl w:ilvl="8" w:tplc="E22C4AE4">
      <w:start w:val="1"/>
      <w:numFmt w:val="bullet"/>
      <w:lvlText w:val="●"/>
      <w:lvlJc w:val="left"/>
      <w:pPr>
        <w:ind w:left="6480" w:hanging="360"/>
      </w:pPr>
    </w:lvl>
  </w:abstractNum>
  <w:abstractNum w:abstractNumId="6" w15:restartNumberingAfterBreak="0">
    <w:nsid w:val="4FFA631F"/>
    <w:multiLevelType w:val="hybridMultilevel"/>
    <w:tmpl w:val="BF1E5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554FEA"/>
    <w:multiLevelType w:val="hybridMultilevel"/>
    <w:tmpl w:val="0726A104"/>
    <w:lvl w:ilvl="0" w:tplc="A0A8DB16">
      <w:start w:val="1"/>
      <w:numFmt w:val="bullet"/>
      <w:lvlText w:val="●"/>
      <w:lvlJc w:val="left"/>
      <w:pPr>
        <w:ind w:left="720" w:hanging="360"/>
      </w:pPr>
    </w:lvl>
    <w:lvl w:ilvl="1" w:tplc="6AD2971E">
      <w:start w:val="1"/>
      <w:numFmt w:val="bullet"/>
      <w:lvlText w:val="○"/>
      <w:lvlJc w:val="left"/>
      <w:pPr>
        <w:ind w:left="1440" w:hanging="360"/>
      </w:pPr>
    </w:lvl>
    <w:lvl w:ilvl="2" w:tplc="D2D604AE">
      <w:start w:val="1"/>
      <w:numFmt w:val="bullet"/>
      <w:lvlText w:val="■"/>
      <w:lvlJc w:val="left"/>
      <w:pPr>
        <w:ind w:left="2160" w:hanging="360"/>
      </w:pPr>
    </w:lvl>
    <w:lvl w:ilvl="3" w:tplc="D19CD090">
      <w:start w:val="1"/>
      <w:numFmt w:val="bullet"/>
      <w:lvlText w:val="●"/>
      <w:lvlJc w:val="left"/>
      <w:pPr>
        <w:ind w:left="2880" w:hanging="360"/>
      </w:pPr>
    </w:lvl>
    <w:lvl w:ilvl="4" w:tplc="D70A2472">
      <w:start w:val="1"/>
      <w:numFmt w:val="bullet"/>
      <w:lvlText w:val="○"/>
      <w:lvlJc w:val="left"/>
      <w:pPr>
        <w:ind w:left="3600" w:hanging="360"/>
      </w:pPr>
    </w:lvl>
    <w:lvl w:ilvl="5" w:tplc="A4BE8774">
      <w:start w:val="1"/>
      <w:numFmt w:val="bullet"/>
      <w:lvlText w:val="■"/>
      <w:lvlJc w:val="left"/>
      <w:pPr>
        <w:ind w:left="4320" w:hanging="360"/>
      </w:pPr>
    </w:lvl>
    <w:lvl w:ilvl="6" w:tplc="F258E214">
      <w:start w:val="1"/>
      <w:numFmt w:val="bullet"/>
      <w:lvlText w:val="●"/>
      <w:lvlJc w:val="left"/>
      <w:pPr>
        <w:ind w:left="5040" w:hanging="360"/>
      </w:pPr>
    </w:lvl>
    <w:lvl w:ilvl="7" w:tplc="B8E6F7C0">
      <w:start w:val="1"/>
      <w:numFmt w:val="bullet"/>
      <w:lvlText w:val="●"/>
      <w:lvlJc w:val="left"/>
      <w:pPr>
        <w:ind w:left="5760" w:hanging="360"/>
      </w:pPr>
    </w:lvl>
    <w:lvl w:ilvl="8" w:tplc="4112D790">
      <w:start w:val="1"/>
      <w:numFmt w:val="bullet"/>
      <w:lvlText w:val="●"/>
      <w:lvlJc w:val="left"/>
      <w:pPr>
        <w:ind w:left="6480" w:hanging="360"/>
      </w:pPr>
    </w:lvl>
  </w:abstractNum>
  <w:abstractNum w:abstractNumId="8" w15:restartNumberingAfterBreak="0">
    <w:nsid w:val="6D25779B"/>
    <w:multiLevelType w:val="hybridMultilevel"/>
    <w:tmpl w:val="809C7E16"/>
    <w:lvl w:ilvl="0" w:tplc="04090001">
      <w:start w:val="1"/>
      <w:numFmt w:val="bullet"/>
      <w:lvlText w:val=""/>
      <w:lvlJc w:val="left"/>
      <w:pPr>
        <w:ind w:left="1080" w:hanging="360"/>
      </w:pPr>
      <w:rPr>
        <w:rFonts w:ascii="Symbol" w:hAnsi="Symbol" w:hint="default"/>
      </w:rPr>
    </w:lvl>
    <w:lvl w:ilvl="1" w:tplc="896EB6CE">
      <w:numFmt w:val="bullet"/>
      <w:lvlText w:val="•"/>
      <w:lvlJc w:val="left"/>
      <w:pPr>
        <w:ind w:left="180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EA0676"/>
    <w:multiLevelType w:val="hybridMultilevel"/>
    <w:tmpl w:val="400EA4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lvlOverride w:ilvl="0">
      <w:startOverride w:val="1"/>
    </w:lvlOverride>
  </w:num>
  <w:num w:numId="2">
    <w:abstractNumId w:val="1"/>
  </w:num>
  <w:num w:numId="3">
    <w:abstractNumId w:val="4"/>
  </w:num>
  <w:num w:numId="4">
    <w:abstractNumId w:val="6"/>
  </w:num>
  <w:num w:numId="5">
    <w:abstractNumId w:val="8"/>
  </w:num>
  <w:num w:numId="6">
    <w:abstractNumId w:val="3"/>
  </w:num>
  <w:num w:numId="7">
    <w:abstractNumId w:val="0"/>
  </w:num>
  <w:num w:numId="8">
    <w:abstractNumId w:val="2"/>
  </w:num>
  <w:num w:numId="9">
    <w:abstractNumId w:val="5"/>
    <w:lvlOverride w:ilvl="0">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7B"/>
    <w:rsid w:val="00000BC1"/>
    <w:rsid w:val="00011132"/>
    <w:rsid w:val="000122E8"/>
    <w:rsid w:val="0001667F"/>
    <w:rsid w:val="00021574"/>
    <w:rsid w:val="00021EFB"/>
    <w:rsid w:val="00027762"/>
    <w:rsid w:val="00037E21"/>
    <w:rsid w:val="00042433"/>
    <w:rsid w:val="000428E0"/>
    <w:rsid w:val="00042EC6"/>
    <w:rsid w:val="000451D0"/>
    <w:rsid w:val="00050011"/>
    <w:rsid w:val="0005073D"/>
    <w:rsid w:val="00054FAE"/>
    <w:rsid w:val="00060DB0"/>
    <w:rsid w:val="000634BE"/>
    <w:rsid w:val="00073A25"/>
    <w:rsid w:val="00074876"/>
    <w:rsid w:val="00075C05"/>
    <w:rsid w:val="00076172"/>
    <w:rsid w:val="0008157E"/>
    <w:rsid w:val="000842F5"/>
    <w:rsid w:val="00086D54"/>
    <w:rsid w:val="00087260"/>
    <w:rsid w:val="000878F7"/>
    <w:rsid w:val="00090CC3"/>
    <w:rsid w:val="00091A14"/>
    <w:rsid w:val="00095006"/>
    <w:rsid w:val="000A306C"/>
    <w:rsid w:val="000B02F3"/>
    <w:rsid w:val="000B06E7"/>
    <w:rsid w:val="000B5806"/>
    <w:rsid w:val="000D79CE"/>
    <w:rsid w:val="000E2755"/>
    <w:rsid w:val="000E289C"/>
    <w:rsid w:val="000E4713"/>
    <w:rsid w:val="000E4C33"/>
    <w:rsid w:val="000F0B62"/>
    <w:rsid w:val="000F2902"/>
    <w:rsid w:val="000F54BA"/>
    <w:rsid w:val="00100ACB"/>
    <w:rsid w:val="001018CB"/>
    <w:rsid w:val="00107B1D"/>
    <w:rsid w:val="00113EDB"/>
    <w:rsid w:val="00121455"/>
    <w:rsid w:val="00124C88"/>
    <w:rsid w:val="0012612E"/>
    <w:rsid w:val="001328A0"/>
    <w:rsid w:val="00141BB5"/>
    <w:rsid w:val="001438F2"/>
    <w:rsid w:val="001445C1"/>
    <w:rsid w:val="00144F89"/>
    <w:rsid w:val="00145D98"/>
    <w:rsid w:val="001528CD"/>
    <w:rsid w:val="00157306"/>
    <w:rsid w:val="001575D5"/>
    <w:rsid w:val="00157FE1"/>
    <w:rsid w:val="001663CB"/>
    <w:rsid w:val="001756B4"/>
    <w:rsid w:val="00175C8F"/>
    <w:rsid w:val="001844C9"/>
    <w:rsid w:val="00184718"/>
    <w:rsid w:val="00190113"/>
    <w:rsid w:val="001948F9"/>
    <w:rsid w:val="00195480"/>
    <w:rsid w:val="00195A94"/>
    <w:rsid w:val="001972CB"/>
    <w:rsid w:val="00197710"/>
    <w:rsid w:val="001A0BD4"/>
    <w:rsid w:val="001B0361"/>
    <w:rsid w:val="001B1ED2"/>
    <w:rsid w:val="001B21F2"/>
    <w:rsid w:val="001B57E1"/>
    <w:rsid w:val="001B6A3B"/>
    <w:rsid w:val="001B7368"/>
    <w:rsid w:val="001B78AB"/>
    <w:rsid w:val="001C041C"/>
    <w:rsid w:val="001C41C2"/>
    <w:rsid w:val="001C6D06"/>
    <w:rsid w:val="001D45B3"/>
    <w:rsid w:val="001E2C55"/>
    <w:rsid w:val="001E7125"/>
    <w:rsid w:val="001E79F0"/>
    <w:rsid w:val="001F0046"/>
    <w:rsid w:val="001F109A"/>
    <w:rsid w:val="001F6D1D"/>
    <w:rsid w:val="00201FA5"/>
    <w:rsid w:val="00204D45"/>
    <w:rsid w:val="002102B0"/>
    <w:rsid w:val="0021104C"/>
    <w:rsid w:val="002157FD"/>
    <w:rsid w:val="00221815"/>
    <w:rsid w:val="00225B72"/>
    <w:rsid w:val="00227C84"/>
    <w:rsid w:val="0023012A"/>
    <w:rsid w:val="0023328C"/>
    <w:rsid w:val="00233CA1"/>
    <w:rsid w:val="00234C00"/>
    <w:rsid w:val="00235214"/>
    <w:rsid w:val="00251316"/>
    <w:rsid w:val="002538EC"/>
    <w:rsid w:val="00257861"/>
    <w:rsid w:val="0026047A"/>
    <w:rsid w:val="002620D3"/>
    <w:rsid w:val="00266E71"/>
    <w:rsid w:val="00271CDD"/>
    <w:rsid w:val="00280883"/>
    <w:rsid w:val="00284093"/>
    <w:rsid w:val="00292AAC"/>
    <w:rsid w:val="00293FE1"/>
    <w:rsid w:val="00295BE7"/>
    <w:rsid w:val="002B0154"/>
    <w:rsid w:val="002B1124"/>
    <w:rsid w:val="002B115A"/>
    <w:rsid w:val="002B1A53"/>
    <w:rsid w:val="002B5B7B"/>
    <w:rsid w:val="002B66B9"/>
    <w:rsid w:val="002B6887"/>
    <w:rsid w:val="002C02F1"/>
    <w:rsid w:val="002C0F5C"/>
    <w:rsid w:val="002C20F0"/>
    <w:rsid w:val="002C36F3"/>
    <w:rsid w:val="002D3ABD"/>
    <w:rsid w:val="002D68B7"/>
    <w:rsid w:val="002E304E"/>
    <w:rsid w:val="002E7232"/>
    <w:rsid w:val="003007C6"/>
    <w:rsid w:val="0031051D"/>
    <w:rsid w:val="003259DF"/>
    <w:rsid w:val="00330165"/>
    <w:rsid w:val="00330EA8"/>
    <w:rsid w:val="00333197"/>
    <w:rsid w:val="00335CB7"/>
    <w:rsid w:val="00336DDE"/>
    <w:rsid w:val="0035072E"/>
    <w:rsid w:val="00355311"/>
    <w:rsid w:val="00355A83"/>
    <w:rsid w:val="003560F3"/>
    <w:rsid w:val="00364218"/>
    <w:rsid w:val="003706DB"/>
    <w:rsid w:val="00374517"/>
    <w:rsid w:val="00374DFF"/>
    <w:rsid w:val="00387160"/>
    <w:rsid w:val="00390D87"/>
    <w:rsid w:val="00391BD9"/>
    <w:rsid w:val="0039577B"/>
    <w:rsid w:val="003A0C97"/>
    <w:rsid w:val="003A28AA"/>
    <w:rsid w:val="003B1D0C"/>
    <w:rsid w:val="003C2468"/>
    <w:rsid w:val="003C310F"/>
    <w:rsid w:val="003C3949"/>
    <w:rsid w:val="003C5397"/>
    <w:rsid w:val="003C6920"/>
    <w:rsid w:val="003D40D9"/>
    <w:rsid w:val="003E5B66"/>
    <w:rsid w:val="003F3E4E"/>
    <w:rsid w:val="004015D3"/>
    <w:rsid w:val="00402E06"/>
    <w:rsid w:val="00407FF4"/>
    <w:rsid w:val="00412C00"/>
    <w:rsid w:val="00422131"/>
    <w:rsid w:val="004265C5"/>
    <w:rsid w:val="00430811"/>
    <w:rsid w:val="00432406"/>
    <w:rsid w:val="00432E8F"/>
    <w:rsid w:val="004335D9"/>
    <w:rsid w:val="00436CFD"/>
    <w:rsid w:val="004509B3"/>
    <w:rsid w:val="0045799F"/>
    <w:rsid w:val="00461A81"/>
    <w:rsid w:val="004623C3"/>
    <w:rsid w:val="00470A33"/>
    <w:rsid w:val="00477706"/>
    <w:rsid w:val="00480C1A"/>
    <w:rsid w:val="00480E2A"/>
    <w:rsid w:val="00481911"/>
    <w:rsid w:val="00483238"/>
    <w:rsid w:val="004875CD"/>
    <w:rsid w:val="0049194C"/>
    <w:rsid w:val="00491DB4"/>
    <w:rsid w:val="0049218F"/>
    <w:rsid w:val="00492C95"/>
    <w:rsid w:val="004931B8"/>
    <w:rsid w:val="004947BB"/>
    <w:rsid w:val="00495813"/>
    <w:rsid w:val="004A11EE"/>
    <w:rsid w:val="004A13E8"/>
    <w:rsid w:val="004A70F2"/>
    <w:rsid w:val="004B0C3D"/>
    <w:rsid w:val="004B3B3B"/>
    <w:rsid w:val="004B54B4"/>
    <w:rsid w:val="004C27EE"/>
    <w:rsid w:val="004C37E3"/>
    <w:rsid w:val="004C53FE"/>
    <w:rsid w:val="004C7262"/>
    <w:rsid w:val="004D0CDE"/>
    <w:rsid w:val="004E557F"/>
    <w:rsid w:val="004F177D"/>
    <w:rsid w:val="004F594D"/>
    <w:rsid w:val="0050412A"/>
    <w:rsid w:val="00512DE7"/>
    <w:rsid w:val="00514050"/>
    <w:rsid w:val="0051717D"/>
    <w:rsid w:val="0052257A"/>
    <w:rsid w:val="0052416F"/>
    <w:rsid w:val="00524A8A"/>
    <w:rsid w:val="005261A2"/>
    <w:rsid w:val="00527F55"/>
    <w:rsid w:val="0053512F"/>
    <w:rsid w:val="0053559A"/>
    <w:rsid w:val="0053710B"/>
    <w:rsid w:val="00541DCC"/>
    <w:rsid w:val="00546F13"/>
    <w:rsid w:val="00547FB7"/>
    <w:rsid w:val="0055065B"/>
    <w:rsid w:val="00550E59"/>
    <w:rsid w:val="0055190C"/>
    <w:rsid w:val="005569B8"/>
    <w:rsid w:val="00561660"/>
    <w:rsid w:val="00563D6D"/>
    <w:rsid w:val="0057543C"/>
    <w:rsid w:val="0058428E"/>
    <w:rsid w:val="005939C5"/>
    <w:rsid w:val="00595333"/>
    <w:rsid w:val="00596137"/>
    <w:rsid w:val="0059772D"/>
    <w:rsid w:val="005A1B1D"/>
    <w:rsid w:val="005A285F"/>
    <w:rsid w:val="005A374F"/>
    <w:rsid w:val="005A4AE5"/>
    <w:rsid w:val="005A7444"/>
    <w:rsid w:val="005B215F"/>
    <w:rsid w:val="005B4656"/>
    <w:rsid w:val="005B5FE1"/>
    <w:rsid w:val="005B7426"/>
    <w:rsid w:val="005C05B3"/>
    <w:rsid w:val="005C09A6"/>
    <w:rsid w:val="005C545C"/>
    <w:rsid w:val="005C6F5B"/>
    <w:rsid w:val="005D17CC"/>
    <w:rsid w:val="005D264F"/>
    <w:rsid w:val="005D53F9"/>
    <w:rsid w:val="005D7873"/>
    <w:rsid w:val="005E5B8C"/>
    <w:rsid w:val="005E6F60"/>
    <w:rsid w:val="005E74DD"/>
    <w:rsid w:val="005F7124"/>
    <w:rsid w:val="006006B6"/>
    <w:rsid w:val="00602DA0"/>
    <w:rsid w:val="00604977"/>
    <w:rsid w:val="00606983"/>
    <w:rsid w:val="0061289E"/>
    <w:rsid w:val="006147C0"/>
    <w:rsid w:val="00617FBD"/>
    <w:rsid w:val="00620B76"/>
    <w:rsid w:val="00621DCF"/>
    <w:rsid w:val="00627CD1"/>
    <w:rsid w:val="00632A45"/>
    <w:rsid w:val="006332CE"/>
    <w:rsid w:val="00633C6D"/>
    <w:rsid w:val="0064345A"/>
    <w:rsid w:val="00643DC2"/>
    <w:rsid w:val="00646276"/>
    <w:rsid w:val="00646DC5"/>
    <w:rsid w:val="006515E1"/>
    <w:rsid w:val="00666495"/>
    <w:rsid w:val="00672DBA"/>
    <w:rsid w:val="00677711"/>
    <w:rsid w:val="006837E8"/>
    <w:rsid w:val="0068675A"/>
    <w:rsid w:val="00687D90"/>
    <w:rsid w:val="00692706"/>
    <w:rsid w:val="006B54AC"/>
    <w:rsid w:val="006B7F28"/>
    <w:rsid w:val="006B7F7E"/>
    <w:rsid w:val="006C32B2"/>
    <w:rsid w:val="006C6218"/>
    <w:rsid w:val="006D0B5A"/>
    <w:rsid w:val="006D6413"/>
    <w:rsid w:val="006F6F7E"/>
    <w:rsid w:val="006F7A5B"/>
    <w:rsid w:val="00701654"/>
    <w:rsid w:val="0071157A"/>
    <w:rsid w:val="00711CDA"/>
    <w:rsid w:val="00714C04"/>
    <w:rsid w:val="00726356"/>
    <w:rsid w:val="00726C6C"/>
    <w:rsid w:val="00735F13"/>
    <w:rsid w:val="00740AF0"/>
    <w:rsid w:val="0074274D"/>
    <w:rsid w:val="00751A62"/>
    <w:rsid w:val="007532A3"/>
    <w:rsid w:val="00753426"/>
    <w:rsid w:val="00754803"/>
    <w:rsid w:val="00755A1C"/>
    <w:rsid w:val="00760586"/>
    <w:rsid w:val="00761FA7"/>
    <w:rsid w:val="0076502F"/>
    <w:rsid w:val="0076699A"/>
    <w:rsid w:val="007706EF"/>
    <w:rsid w:val="0077230C"/>
    <w:rsid w:val="007733A3"/>
    <w:rsid w:val="007756EA"/>
    <w:rsid w:val="00776261"/>
    <w:rsid w:val="00777FBC"/>
    <w:rsid w:val="00786F98"/>
    <w:rsid w:val="007934C2"/>
    <w:rsid w:val="00793E28"/>
    <w:rsid w:val="00795EDE"/>
    <w:rsid w:val="007A0E15"/>
    <w:rsid w:val="007A1622"/>
    <w:rsid w:val="007A239B"/>
    <w:rsid w:val="007B148C"/>
    <w:rsid w:val="007B2FC4"/>
    <w:rsid w:val="007B54D0"/>
    <w:rsid w:val="007C0137"/>
    <w:rsid w:val="007C50A4"/>
    <w:rsid w:val="007C7A6E"/>
    <w:rsid w:val="007D11BF"/>
    <w:rsid w:val="007D2243"/>
    <w:rsid w:val="007D48E6"/>
    <w:rsid w:val="007E3200"/>
    <w:rsid w:val="007E4B02"/>
    <w:rsid w:val="007E4C2A"/>
    <w:rsid w:val="007E7B1F"/>
    <w:rsid w:val="00810480"/>
    <w:rsid w:val="00810E58"/>
    <w:rsid w:val="008215AD"/>
    <w:rsid w:val="00833ED3"/>
    <w:rsid w:val="008340BB"/>
    <w:rsid w:val="008341F4"/>
    <w:rsid w:val="008409BA"/>
    <w:rsid w:val="008444F2"/>
    <w:rsid w:val="00847334"/>
    <w:rsid w:val="00853782"/>
    <w:rsid w:val="00861F39"/>
    <w:rsid w:val="00862574"/>
    <w:rsid w:val="00864D68"/>
    <w:rsid w:val="00870349"/>
    <w:rsid w:val="008718DA"/>
    <w:rsid w:val="00871E1C"/>
    <w:rsid w:val="00872463"/>
    <w:rsid w:val="00886358"/>
    <w:rsid w:val="008871C4"/>
    <w:rsid w:val="008909C4"/>
    <w:rsid w:val="00890ECB"/>
    <w:rsid w:val="008935E4"/>
    <w:rsid w:val="00895BEC"/>
    <w:rsid w:val="008976DB"/>
    <w:rsid w:val="00897CB2"/>
    <w:rsid w:val="008A501D"/>
    <w:rsid w:val="008B42CD"/>
    <w:rsid w:val="008C1851"/>
    <w:rsid w:val="008C3F0C"/>
    <w:rsid w:val="008C4E41"/>
    <w:rsid w:val="008D0012"/>
    <w:rsid w:val="008D24C5"/>
    <w:rsid w:val="008D264A"/>
    <w:rsid w:val="008D3125"/>
    <w:rsid w:val="008E036B"/>
    <w:rsid w:val="008E03C7"/>
    <w:rsid w:val="008E16A9"/>
    <w:rsid w:val="008F12D5"/>
    <w:rsid w:val="008F1FDF"/>
    <w:rsid w:val="008F2E9E"/>
    <w:rsid w:val="008F3BF6"/>
    <w:rsid w:val="008F46A6"/>
    <w:rsid w:val="008F46DA"/>
    <w:rsid w:val="008F5026"/>
    <w:rsid w:val="00900089"/>
    <w:rsid w:val="009033CA"/>
    <w:rsid w:val="00904879"/>
    <w:rsid w:val="0091108F"/>
    <w:rsid w:val="00913DC7"/>
    <w:rsid w:val="00916620"/>
    <w:rsid w:val="00917D4F"/>
    <w:rsid w:val="00926EEB"/>
    <w:rsid w:val="00933178"/>
    <w:rsid w:val="009410FA"/>
    <w:rsid w:val="00942ED1"/>
    <w:rsid w:val="00943965"/>
    <w:rsid w:val="0096351C"/>
    <w:rsid w:val="00963A2F"/>
    <w:rsid w:val="0098162D"/>
    <w:rsid w:val="009870A4"/>
    <w:rsid w:val="00992F01"/>
    <w:rsid w:val="00993DA4"/>
    <w:rsid w:val="009977C4"/>
    <w:rsid w:val="009A5485"/>
    <w:rsid w:val="009B2BB0"/>
    <w:rsid w:val="009B5852"/>
    <w:rsid w:val="009B6A8A"/>
    <w:rsid w:val="009B7C0A"/>
    <w:rsid w:val="009C0D0F"/>
    <w:rsid w:val="009C3317"/>
    <w:rsid w:val="009D34BF"/>
    <w:rsid w:val="009E187C"/>
    <w:rsid w:val="009F294C"/>
    <w:rsid w:val="009F4126"/>
    <w:rsid w:val="009F4845"/>
    <w:rsid w:val="009F66BC"/>
    <w:rsid w:val="00A01B16"/>
    <w:rsid w:val="00A058BA"/>
    <w:rsid w:val="00A065BE"/>
    <w:rsid w:val="00A131E4"/>
    <w:rsid w:val="00A15E0B"/>
    <w:rsid w:val="00A16F1F"/>
    <w:rsid w:val="00A20C6D"/>
    <w:rsid w:val="00A264FD"/>
    <w:rsid w:val="00A31AE2"/>
    <w:rsid w:val="00A34941"/>
    <w:rsid w:val="00A352FA"/>
    <w:rsid w:val="00A369D8"/>
    <w:rsid w:val="00A36A05"/>
    <w:rsid w:val="00A36F0C"/>
    <w:rsid w:val="00A419B6"/>
    <w:rsid w:val="00A538AE"/>
    <w:rsid w:val="00A54832"/>
    <w:rsid w:val="00A56F04"/>
    <w:rsid w:val="00A63AAC"/>
    <w:rsid w:val="00A8201A"/>
    <w:rsid w:val="00A8235A"/>
    <w:rsid w:val="00A832A2"/>
    <w:rsid w:val="00A83BFF"/>
    <w:rsid w:val="00A85121"/>
    <w:rsid w:val="00A862D5"/>
    <w:rsid w:val="00A87923"/>
    <w:rsid w:val="00A917C8"/>
    <w:rsid w:val="00A9321A"/>
    <w:rsid w:val="00A97957"/>
    <w:rsid w:val="00AA28E0"/>
    <w:rsid w:val="00AA2E46"/>
    <w:rsid w:val="00AA3100"/>
    <w:rsid w:val="00AB2608"/>
    <w:rsid w:val="00AB48A0"/>
    <w:rsid w:val="00AB5B43"/>
    <w:rsid w:val="00AC1342"/>
    <w:rsid w:val="00AC17AD"/>
    <w:rsid w:val="00AC5B93"/>
    <w:rsid w:val="00AC6727"/>
    <w:rsid w:val="00AD3182"/>
    <w:rsid w:val="00AD388F"/>
    <w:rsid w:val="00AD3B4D"/>
    <w:rsid w:val="00AD6A11"/>
    <w:rsid w:val="00AE1619"/>
    <w:rsid w:val="00AE233E"/>
    <w:rsid w:val="00AF133C"/>
    <w:rsid w:val="00AF1BFD"/>
    <w:rsid w:val="00AF5E71"/>
    <w:rsid w:val="00B003ED"/>
    <w:rsid w:val="00B04020"/>
    <w:rsid w:val="00B06E46"/>
    <w:rsid w:val="00B1007D"/>
    <w:rsid w:val="00B12471"/>
    <w:rsid w:val="00B17EAF"/>
    <w:rsid w:val="00B23B16"/>
    <w:rsid w:val="00B24E3C"/>
    <w:rsid w:val="00B27D91"/>
    <w:rsid w:val="00B32D70"/>
    <w:rsid w:val="00B338B8"/>
    <w:rsid w:val="00B360CB"/>
    <w:rsid w:val="00B46E80"/>
    <w:rsid w:val="00B52185"/>
    <w:rsid w:val="00B62F08"/>
    <w:rsid w:val="00B666D5"/>
    <w:rsid w:val="00B71054"/>
    <w:rsid w:val="00B71D97"/>
    <w:rsid w:val="00B80D39"/>
    <w:rsid w:val="00B818BA"/>
    <w:rsid w:val="00B845AE"/>
    <w:rsid w:val="00B9127A"/>
    <w:rsid w:val="00B95570"/>
    <w:rsid w:val="00BA2911"/>
    <w:rsid w:val="00BA4CE4"/>
    <w:rsid w:val="00BA7A50"/>
    <w:rsid w:val="00BB1232"/>
    <w:rsid w:val="00BB13DE"/>
    <w:rsid w:val="00BB56B6"/>
    <w:rsid w:val="00BB5755"/>
    <w:rsid w:val="00BE1F9A"/>
    <w:rsid w:val="00BE3047"/>
    <w:rsid w:val="00BE7CBA"/>
    <w:rsid w:val="00BF2085"/>
    <w:rsid w:val="00BF60E0"/>
    <w:rsid w:val="00C017DE"/>
    <w:rsid w:val="00C019A6"/>
    <w:rsid w:val="00C0433B"/>
    <w:rsid w:val="00C05BF5"/>
    <w:rsid w:val="00C075E8"/>
    <w:rsid w:val="00C110AC"/>
    <w:rsid w:val="00C12D26"/>
    <w:rsid w:val="00C14265"/>
    <w:rsid w:val="00C14599"/>
    <w:rsid w:val="00C209AA"/>
    <w:rsid w:val="00C24656"/>
    <w:rsid w:val="00C30B1F"/>
    <w:rsid w:val="00C34F7B"/>
    <w:rsid w:val="00C35E19"/>
    <w:rsid w:val="00C4263A"/>
    <w:rsid w:val="00C44B50"/>
    <w:rsid w:val="00C45A7C"/>
    <w:rsid w:val="00C558E5"/>
    <w:rsid w:val="00C6258A"/>
    <w:rsid w:val="00C62B45"/>
    <w:rsid w:val="00C64BBE"/>
    <w:rsid w:val="00C654A5"/>
    <w:rsid w:val="00C756CA"/>
    <w:rsid w:val="00C775C5"/>
    <w:rsid w:val="00C804C5"/>
    <w:rsid w:val="00C80AD4"/>
    <w:rsid w:val="00C80F87"/>
    <w:rsid w:val="00C83BF6"/>
    <w:rsid w:val="00C97421"/>
    <w:rsid w:val="00CA1A08"/>
    <w:rsid w:val="00CA546B"/>
    <w:rsid w:val="00CB1DEE"/>
    <w:rsid w:val="00CC1B3B"/>
    <w:rsid w:val="00CC3D9E"/>
    <w:rsid w:val="00CD50E9"/>
    <w:rsid w:val="00CE36E5"/>
    <w:rsid w:val="00CE4E00"/>
    <w:rsid w:val="00CF166D"/>
    <w:rsid w:val="00CF1F55"/>
    <w:rsid w:val="00CF602D"/>
    <w:rsid w:val="00D04489"/>
    <w:rsid w:val="00D35BEB"/>
    <w:rsid w:val="00D35C93"/>
    <w:rsid w:val="00D40AE5"/>
    <w:rsid w:val="00D40C20"/>
    <w:rsid w:val="00D42A6A"/>
    <w:rsid w:val="00D435B1"/>
    <w:rsid w:val="00D46441"/>
    <w:rsid w:val="00D46F96"/>
    <w:rsid w:val="00D6218B"/>
    <w:rsid w:val="00D652BC"/>
    <w:rsid w:val="00D70095"/>
    <w:rsid w:val="00D70615"/>
    <w:rsid w:val="00D70835"/>
    <w:rsid w:val="00D711CD"/>
    <w:rsid w:val="00D71276"/>
    <w:rsid w:val="00D73EA0"/>
    <w:rsid w:val="00D767C2"/>
    <w:rsid w:val="00D77458"/>
    <w:rsid w:val="00D7771B"/>
    <w:rsid w:val="00D828AF"/>
    <w:rsid w:val="00D90763"/>
    <w:rsid w:val="00D9505D"/>
    <w:rsid w:val="00D96D47"/>
    <w:rsid w:val="00DB2057"/>
    <w:rsid w:val="00DC1804"/>
    <w:rsid w:val="00DC30FA"/>
    <w:rsid w:val="00DC354C"/>
    <w:rsid w:val="00DD109F"/>
    <w:rsid w:val="00DD257A"/>
    <w:rsid w:val="00DE1E1E"/>
    <w:rsid w:val="00DE3257"/>
    <w:rsid w:val="00DF2271"/>
    <w:rsid w:val="00DF4826"/>
    <w:rsid w:val="00DF5DD5"/>
    <w:rsid w:val="00E00CBC"/>
    <w:rsid w:val="00E04627"/>
    <w:rsid w:val="00E07683"/>
    <w:rsid w:val="00E11AAF"/>
    <w:rsid w:val="00E135B8"/>
    <w:rsid w:val="00E2062F"/>
    <w:rsid w:val="00E2192F"/>
    <w:rsid w:val="00E26BA4"/>
    <w:rsid w:val="00E31BA2"/>
    <w:rsid w:val="00E3663D"/>
    <w:rsid w:val="00E36DC9"/>
    <w:rsid w:val="00E45948"/>
    <w:rsid w:val="00E51A51"/>
    <w:rsid w:val="00E51E7E"/>
    <w:rsid w:val="00E624B8"/>
    <w:rsid w:val="00E63E0D"/>
    <w:rsid w:val="00E77F6B"/>
    <w:rsid w:val="00E809AC"/>
    <w:rsid w:val="00E867F9"/>
    <w:rsid w:val="00E90AF2"/>
    <w:rsid w:val="00E9227F"/>
    <w:rsid w:val="00E94AB9"/>
    <w:rsid w:val="00E94BDD"/>
    <w:rsid w:val="00EB1D80"/>
    <w:rsid w:val="00EB64F3"/>
    <w:rsid w:val="00EB66F9"/>
    <w:rsid w:val="00EC06F7"/>
    <w:rsid w:val="00EC41FB"/>
    <w:rsid w:val="00ED39E6"/>
    <w:rsid w:val="00ED439E"/>
    <w:rsid w:val="00ED4405"/>
    <w:rsid w:val="00EE048A"/>
    <w:rsid w:val="00EE0893"/>
    <w:rsid w:val="00EF49F6"/>
    <w:rsid w:val="00F004B3"/>
    <w:rsid w:val="00F0527E"/>
    <w:rsid w:val="00F07634"/>
    <w:rsid w:val="00F17DB9"/>
    <w:rsid w:val="00F20E8B"/>
    <w:rsid w:val="00F27CE1"/>
    <w:rsid w:val="00F31AB0"/>
    <w:rsid w:val="00F340C4"/>
    <w:rsid w:val="00F37535"/>
    <w:rsid w:val="00F37689"/>
    <w:rsid w:val="00F52662"/>
    <w:rsid w:val="00F575F5"/>
    <w:rsid w:val="00F60A28"/>
    <w:rsid w:val="00F60C7B"/>
    <w:rsid w:val="00F7097D"/>
    <w:rsid w:val="00F73506"/>
    <w:rsid w:val="00F7700E"/>
    <w:rsid w:val="00F83029"/>
    <w:rsid w:val="00F90EFB"/>
    <w:rsid w:val="00F91BCC"/>
    <w:rsid w:val="00F970C4"/>
    <w:rsid w:val="00F97D61"/>
    <w:rsid w:val="00FA0215"/>
    <w:rsid w:val="00FA0B5D"/>
    <w:rsid w:val="00FA23B7"/>
    <w:rsid w:val="00FA5524"/>
    <w:rsid w:val="00FA64B6"/>
    <w:rsid w:val="00FA7FBF"/>
    <w:rsid w:val="00FB7C1A"/>
    <w:rsid w:val="00FC717F"/>
    <w:rsid w:val="00FD41BB"/>
    <w:rsid w:val="00FD4D0B"/>
    <w:rsid w:val="00FD6ED3"/>
    <w:rsid w:val="00FE06A5"/>
    <w:rsid w:val="00FE3EF8"/>
    <w:rsid w:val="00FE557E"/>
    <w:rsid w:val="00FF1924"/>
    <w:rsid w:val="00FF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70D22"/>
  <w15:chartTrackingRefBased/>
  <w15:docId w15:val="{1CCCBE77-663D-4560-87B4-103886DA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C7B"/>
    <w:pPr>
      <w:spacing w:after="0" w:line="240" w:lineRule="auto"/>
    </w:pPr>
    <w:rPr>
      <w:rFonts w:ascii="Times New Roman" w:eastAsia="Times New Roman" w:hAnsi="Times New Roman" w:cs="Times New Roman"/>
      <w:kern w:val="0"/>
      <w:sz w:val="20"/>
      <w:szCs w:val="20"/>
      <w14:ligatures w14:val="none"/>
    </w:rPr>
  </w:style>
  <w:style w:type="paragraph" w:styleId="Balk1">
    <w:name w:val="heading 1"/>
    <w:basedOn w:val="Normal"/>
    <w:next w:val="Normal"/>
    <w:link w:val="Balk1Char"/>
    <w:uiPriority w:val="9"/>
    <w:qFormat/>
    <w:rsid w:val="00F60C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F60C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F60C7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60C7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60C7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60C7B"/>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60C7B"/>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60C7B"/>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60C7B"/>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0C7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F60C7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F60C7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60C7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60C7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60C7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60C7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60C7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60C7B"/>
    <w:rPr>
      <w:rFonts w:eastAsiaTheme="majorEastAsia" w:cstheme="majorBidi"/>
      <w:color w:val="272727" w:themeColor="text1" w:themeTint="D8"/>
    </w:rPr>
  </w:style>
  <w:style w:type="paragraph" w:styleId="KonuBal">
    <w:name w:val="Title"/>
    <w:basedOn w:val="Normal"/>
    <w:next w:val="Normal"/>
    <w:link w:val="KonuBalChar"/>
    <w:uiPriority w:val="10"/>
    <w:qFormat/>
    <w:rsid w:val="00F60C7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0C7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60C7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60C7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60C7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60C7B"/>
    <w:rPr>
      <w:i/>
      <w:iCs/>
      <w:color w:val="404040" w:themeColor="text1" w:themeTint="BF"/>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qFormat/>
    <w:rsid w:val="00F60C7B"/>
    <w:pPr>
      <w:ind w:left="720"/>
      <w:contextualSpacing/>
    </w:pPr>
  </w:style>
  <w:style w:type="character" w:styleId="GlVurgulama">
    <w:name w:val="Intense Emphasis"/>
    <w:basedOn w:val="VarsaylanParagrafYazTipi"/>
    <w:uiPriority w:val="21"/>
    <w:qFormat/>
    <w:rsid w:val="00F60C7B"/>
    <w:rPr>
      <w:i/>
      <w:iCs/>
      <w:color w:val="0F4761" w:themeColor="accent1" w:themeShade="BF"/>
    </w:rPr>
  </w:style>
  <w:style w:type="paragraph" w:styleId="GlAlnt">
    <w:name w:val="Intense Quote"/>
    <w:basedOn w:val="Normal"/>
    <w:next w:val="Normal"/>
    <w:link w:val="GlAlntChar"/>
    <w:uiPriority w:val="30"/>
    <w:qFormat/>
    <w:rsid w:val="00F60C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60C7B"/>
    <w:rPr>
      <w:i/>
      <w:iCs/>
      <w:color w:val="0F4761" w:themeColor="accent1" w:themeShade="BF"/>
    </w:rPr>
  </w:style>
  <w:style w:type="character" w:styleId="GlBavuru">
    <w:name w:val="Intense Reference"/>
    <w:basedOn w:val="VarsaylanParagrafYazTipi"/>
    <w:uiPriority w:val="32"/>
    <w:qFormat/>
    <w:rsid w:val="00F60C7B"/>
    <w:rPr>
      <w:b/>
      <w:bCs/>
      <w:smallCaps/>
      <w:color w:val="0F4761" w:themeColor="accent1" w:themeShade="BF"/>
      <w:spacing w:val="5"/>
    </w:rPr>
  </w:style>
  <w:style w:type="paragraph" w:styleId="AltBilgi">
    <w:name w:val="footer"/>
    <w:basedOn w:val="Normal"/>
    <w:link w:val="AltBilgiChar"/>
    <w:uiPriority w:val="99"/>
    <w:unhideWhenUsed/>
    <w:rsid w:val="00F60C7B"/>
    <w:pPr>
      <w:tabs>
        <w:tab w:val="center" w:pos="4680"/>
        <w:tab w:val="right" w:pos="9360"/>
      </w:tabs>
    </w:pPr>
  </w:style>
  <w:style w:type="character" w:customStyle="1" w:styleId="AltBilgiChar">
    <w:name w:val="Alt Bilgi Char"/>
    <w:basedOn w:val="VarsaylanParagrafYazTipi"/>
    <w:link w:val="AltBilgi"/>
    <w:uiPriority w:val="99"/>
    <w:rsid w:val="00F60C7B"/>
    <w:rPr>
      <w:rFonts w:ascii="Times New Roman" w:eastAsia="Times New Roman" w:hAnsi="Times New Roman" w:cs="Times New Roman"/>
      <w:kern w:val="0"/>
      <w:sz w:val="20"/>
      <w:szCs w:val="20"/>
      <w14:ligatures w14:val="none"/>
    </w:rPr>
  </w:style>
  <w:style w:type="paragraph" w:customStyle="1" w:styleId="Default">
    <w:name w:val="Default"/>
    <w:rsid w:val="00A058BA"/>
    <w:pPr>
      <w:autoSpaceDE w:val="0"/>
      <w:autoSpaceDN w:val="0"/>
      <w:adjustRightInd w:val="0"/>
      <w:spacing w:after="0" w:line="240" w:lineRule="auto"/>
    </w:pPr>
    <w:rPr>
      <w:rFonts w:ascii="Calibri" w:hAnsi="Calibri" w:cs="Calibri"/>
      <w:color w:val="000000"/>
      <w:kern w:val="0"/>
    </w:rPr>
  </w:style>
  <w:style w:type="paragraph" w:styleId="DipnotMetni">
    <w:name w:val="footnote text"/>
    <w:basedOn w:val="Normal"/>
    <w:link w:val="DipnotMetniChar"/>
    <w:uiPriority w:val="99"/>
    <w:unhideWhenUsed/>
    <w:rsid w:val="008871C4"/>
    <w:rPr>
      <w:rFonts w:asciiTheme="minorHAnsi" w:eastAsiaTheme="minorHAnsi" w:hAnsiTheme="minorHAnsi" w:cstheme="minorBidi"/>
      <w:kern w:val="2"/>
      <w14:ligatures w14:val="standardContextual"/>
    </w:rPr>
  </w:style>
  <w:style w:type="character" w:customStyle="1" w:styleId="DipnotMetniChar">
    <w:name w:val="Dipnot Metni Char"/>
    <w:basedOn w:val="VarsaylanParagrafYazTipi"/>
    <w:link w:val="DipnotMetni"/>
    <w:uiPriority w:val="99"/>
    <w:rsid w:val="008871C4"/>
    <w:rPr>
      <w:sz w:val="20"/>
      <w:szCs w:val="20"/>
    </w:rPr>
  </w:style>
  <w:style w:type="character" w:styleId="DipnotBavurusu">
    <w:name w:val="footnote reference"/>
    <w:basedOn w:val="VarsaylanParagrafYazTipi"/>
    <w:uiPriority w:val="99"/>
    <w:semiHidden/>
    <w:unhideWhenUsed/>
    <w:rsid w:val="008871C4"/>
    <w:rPr>
      <w:vertAlign w:val="superscript"/>
    </w:rPr>
  </w:style>
  <w:style w:type="table" w:styleId="TabloKlavuzu">
    <w:name w:val="Table Grid"/>
    <w:basedOn w:val="NormalTablo"/>
    <w:uiPriority w:val="59"/>
    <w:rsid w:val="00A16F1F"/>
    <w:pPr>
      <w:spacing w:after="0" w:line="240" w:lineRule="auto"/>
    </w:pPr>
    <w:tblPr>
      <w:tblInd w:w="0" w:type="nil"/>
      <w:tblCellMar>
        <w:left w:w="0" w:type="dxa"/>
        <w:right w:w="0" w:type="dxa"/>
      </w:tblCellMar>
    </w:tblPr>
  </w:style>
  <w:style w:type="character" w:styleId="AklamaBavurusu">
    <w:name w:val="annotation reference"/>
    <w:basedOn w:val="VarsaylanParagrafYazTipi"/>
    <w:uiPriority w:val="99"/>
    <w:semiHidden/>
    <w:unhideWhenUsed/>
    <w:rsid w:val="00A16F1F"/>
    <w:rPr>
      <w:sz w:val="16"/>
      <w:szCs w:val="16"/>
    </w:rPr>
  </w:style>
  <w:style w:type="paragraph" w:styleId="AklamaMetni">
    <w:name w:val="annotation text"/>
    <w:basedOn w:val="Normal"/>
    <w:link w:val="AklamaMetniChar"/>
    <w:uiPriority w:val="99"/>
    <w:unhideWhenUsed/>
    <w:rsid w:val="00A16F1F"/>
    <w:pPr>
      <w:spacing w:after="160"/>
    </w:pPr>
    <w:rPr>
      <w:rFonts w:asciiTheme="minorHAnsi" w:eastAsiaTheme="minorHAnsi" w:hAnsiTheme="minorHAnsi" w:cstheme="minorBidi"/>
      <w:kern w:val="2"/>
      <w14:ligatures w14:val="standardContextual"/>
    </w:rPr>
  </w:style>
  <w:style w:type="character" w:customStyle="1" w:styleId="AklamaMetniChar">
    <w:name w:val="Açıklama Metni Char"/>
    <w:basedOn w:val="VarsaylanParagrafYazTipi"/>
    <w:link w:val="AklamaMetni"/>
    <w:uiPriority w:val="99"/>
    <w:rsid w:val="00A16F1F"/>
    <w:rPr>
      <w:sz w:val="20"/>
      <w:szCs w:val="20"/>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A16F1F"/>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483238"/>
    <w:pPr>
      <w:spacing w:before="100" w:beforeAutospacing="1" w:after="100" w:afterAutospacing="1"/>
    </w:pPr>
    <w:rPr>
      <w:sz w:val="24"/>
      <w:szCs w:val="24"/>
    </w:rPr>
  </w:style>
  <w:style w:type="character" w:styleId="Kpr">
    <w:name w:val="Hyperlink"/>
    <w:basedOn w:val="VarsaylanParagrafYazTipi"/>
    <w:uiPriority w:val="99"/>
    <w:unhideWhenUsed/>
    <w:rsid w:val="002B66B9"/>
    <w:rPr>
      <w:color w:val="0000FF"/>
      <w:u w:val="single"/>
    </w:rPr>
  </w:style>
  <w:style w:type="paragraph" w:styleId="AklamaKonusu">
    <w:name w:val="annotation subject"/>
    <w:basedOn w:val="AklamaMetni"/>
    <w:next w:val="AklamaMetni"/>
    <w:link w:val="AklamaKonusuChar"/>
    <w:uiPriority w:val="99"/>
    <w:semiHidden/>
    <w:unhideWhenUsed/>
    <w:rsid w:val="003E5B66"/>
    <w:pPr>
      <w:spacing w:after="0"/>
    </w:pPr>
    <w:rPr>
      <w:rFonts w:ascii="Times New Roman" w:eastAsia="Times New Roman" w:hAnsi="Times New Roman" w:cs="Times New Roman"/>
      <w:b/>
      <w:bCs/>
      <w:kern w:val="0"/>
      <w14:ligatures w14:val="none"/>
    </w:rPr>
  </w:style>
  <w:style w:type="character" w:customStyle="1" w:styleId="AklamaKonusuChar">
    <w:name w:val="Açıklama Konusu Char"/>
    <w:basedOn w:val="AklamaMetniChar"/>
    <w:link w:val="AklamaKonusu"/>
    <w:uiPriority w:val="99"/>
    <w:semiHidden/>
    <w:rsid w:val="003E5B66"/>
    <w:rPr>
      <w:rFonts w:ascii="Times New Roman" w:eastAsia="Times New Roman" w:hAnsi="Times New Roman" w:cs="Times New Roman"/>
      <w:b/>
      <w:bCs/>
      <w:kern w:val="0"/>
      <w:sz w:val="20"/>
      <w:szCs w:val="20"/>
      <w14:ligatures w14:val="none"/>
    </w:rPr>
  </w:style>
  <w:style w:type="paragraph" w:styleId="stBilgi">
    <w:name w:val="header"/>
    <w:basedOn w:val="Normal"/>
    <w:link w:val="stBilgiChar"/>
    <w:uiPriority w:val="99"/>
    <w:unhideWhenUsed/>
    <w:rsid w:val="00C0433B"/>
    <w:pPr>
      <w:tabs>
        <w:tab w:val="center" w:pos="4680"/>
        <w:tab w:val="right" w:pos="9360"/>
      </w:tabs>
    </w:pPr>
  </w:style>
  <w:style w:type="character" w:customStyle="1" w:styleId="stBilgiChar">
    <w:name w:val="Üst Bilgi Char"/>
    <w:basedOn w:val="VarsaylanParagrafYazTipi"/>
    <w:link w:val="stBilgi"/>
    <w:uiPriority w:val="99"/>
    <w:rsid w:val="00C0433B"/>
    <w:rPr>
      <w:rFonts w:ascii="Times New Roman" w:eastAsia="Times New Roman" w:hAnsi="Times New Roman" w:cs="Times New Roman"/>
      <w:kern w:val="0"/>
      <w:sz w:val="20"/>
      <w:szCs w:val="20"/>
      <w14:ligatures w14:val="none"/>
    </w:rPr>
  </w:style>
  <w:style w:type="paragraph" w:styleId="BalonMetni">
    <w:name w:val="Balloon Text"/>
    <w:basedOn w:val="Normal"/>
    <w:link w:val="BalonMetniChar"/>
    <w:uiPriority w:val="99"/>
    <w:semiHidden/>
    <w:unhideWhenUsed/>
    <w:rsid w:val="00EB1D8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B1D8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83EEB-1CEE-458A-A9C4-0D6DE47C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14</Pages>
  <Words>5257</Words>
  <Characters>29969</Characters>
  <Application>Microsoft Office Word</Application>
  <DocSecurity>0</DocSecurity>
  <Lines>249</Lines>
  <Paragraphs>70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WBG</Company>
  <LinksUpToDate>false</LinksUpToDate>
  <CharactersWithSpaces>35156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Hazal Babur</cp:lastModifiedBy>
  <cp:revision>564</cp:revision>
  <dcterms:created xsi:type="dcterms:W3CDTF">2026-03-12T03:24:00Z</dcterms:created>
  <dcterms:modified xsi:type="dcterms:W3CDTF">2026-07-01T11:19:00Z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63ffffac,4255f3dc,6cdf5da9</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2026-03-10T11:24:09Z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bd2dbb4f-2dbb-45fc-8aab-ae4ac1b61398</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